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E775" w14:textId="77777777" w:rsidR="00EB56E7" w:rsidRDefault="00FA5B25" w:rsidP="002C064A">
      <w:pPr>
        <w:pStyle w:val="Title"/>
      </w:pPr>
      <w:r>
        <w:t>vital</w:t>
      </w:r>
      <w:r w:rsidR="0055626E">
        <w:t xml:space="preserve"> </w:t>
      </w:r>
      <w:r w:rsidR="002C064A">
        <w:t>Organization</w:t>
      </w:r>
    </w:p>
    <w:p w14:paraId="196AE776" w14:textId="77777777" w:rsidR="006B1B59" w:rsidRDefault="0055626E" w:rsidP="0055626E">
      <w:pPr>
        <w:pStyle w:val="Heading1"/>
      </w:pPr>
      <w:r>
        <w:t>C</w:t>
      </w:r>
      <w:r w:rsidR="00A07D48">
        <w:t>ommunities and Collections</w:t>
      </w:r>
    </w:p>
    <w:p w14:paraId="196AE777" w14:textId="77777777" w:rsidR="000634D9" w:rsidRDefault="000634D9" w:rsidP="000634D9">
      <w:r>
        <w:rPr>
          <w:noProof/>
          <w:lang w:bidi="he-IL"/>
        </w:rPr>
        <mc:AlternateContent>
          <mc:Choice Requires="wps">
            <w:drawing>
              <wp:inline distT="0" distB="0" distL="0" distR="0" wp14:anchorId="196AE793" wp14:editId="196AE794">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FC6185"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196AE778" w14:textId="77777777" w:rsidR="000634D9" w:rsidRDefault="000634D9" w:rsidP="000634D9"/>
    <w:p w14:paraId="196AE779" w14:textId="77777777" w:rsidR="000634D9" w:rsidRDefault="0055626E" w:rsidP="000634D9">
      <w:pPr>
        <w:pStyle w:val="Heading2"/>
      </w:pPr>
      <w:r>
        <w:t>Introduction to Communities and Collections</w:t>
      </w:r>
    </w:p>
    <w:p w14:paraId="196AE77A" w14:textId="77777777" w:rsidR="0055626E" w:rsidRDefault="0055626E" w:rsidP="0055626E">
      <w:r w:rsidRPr="0055626E">
        <w:t>Communities and collections are a means for organizing digital objects</w:t>
      </w:r>
      <w:r>
        <w:t xml:space="preserve"> within the repository</w:t>
      </w:r>
      <w:r w:rsidRPr="0055626E">
        <w:t xml:space="preserve">.  Vital can be configured to contain collections (sets of digital objects) and communities (groups of collections). </w:t>
      </w:r>
    </w:p>
    <w:p w14:paraId="196AE77B" w14:textId="77777777" w:rsidR="0055626E" w:rsidRDefault="0055626E" w:rsidP="0055626E"/>
    <w:p w14:paraId="196AE77C" w14:textId="77777777" w:rsidR="0055626E" w:rsidRDefault="0055626E" w:rsidP="00522216">
      <w:r w:rsidRPr="0055626E">
        <w:rPr>
          <w:b/>
          <w:bCs/>
          <w:color w:val="D54120"/>
          <w:sz w:val="28"/>
          <w:szCs w:val="28"/>
        </w:rPr>
        <w:t>Note</w:t>
      </w:r>
      <w:r w:rsidR="00522216">
        <w:rPr>
          <w:b/>
          <w:bCs/>
          <w:color w:val="D54120"/>
          <w:sz w:val="28"/>
          <w:szCs w:val="28"/>
        </w:rPr>
        <w:t>:</w:t>
      </w:r>
      <w:r>
        <w:t xml:space="preserve"> </w:t>
      </w:r>
      <w:r w:rsidR="00522216" w:rsidRPr="00522216">
        <w:t>Each community has one or more collections linked and each collection has one or more digital items linked.</w:t>
      </w:r>
    </w:p>
    <w:p w14:paraId="196AE77D" w14:textId="77777777" w:rsidR="0055626E" w:rsidRDefault="0055626E" w:rsidP="0055626E"/>
    <w:p w14:paraId="196AE77E" w14:textId="77777777" w:rsidR="0055626E" w:rsidRDefault="0055626E" w:rsidP="0055626E">
      <w:r>
        <w:t>This image provides an example of a single community containing multiple collections.</w:t>
      </w:r>
    </w:p>
    <w:p w14:paraId="196AE77F" w14:textId="77777777" w:rsidR="00A0440D" w:rsidRDefault="00A0440D" w:rsidP="00A0440D"/>
    <w:p w14:paraId="196AE780" w14:textId="77777777" w:rsidR="0055626E" w:rsidRDefault="0055626E" w:rsidP="00A0440D">
      <w:r>
        <w:rPr>
          <w:noProof/>
          <w:lang w:bidi="he-IL"/>
        </w:rPr>
        <w:drawing>
          <wp:inline distT="0" distB="0" distL="0" distR="0" wp14:anchorId="196AE795" wp14:editId="196AE796">
            <wp:extent cx="5726565" cy="1608455"/>
            <wp:effectExtent l="0" t="0" r="7620" b="0"/>
            <wp:docPr id="4" name="Picture 4" descr="1 community contains 5 collections. And each collection contain several digital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686" cy="1609893"/>
                    </a:xfrm>
                    <a:prstGeom prst="rect">
                      <a:avLst/>
                    </a:prstGeom>
                  </pic:spPr>
                </pic:pic>
              </a:graphicData>
            </a:graphic>
          </wp:inline>
        </w:drawing>
      </w:r>
    </w:p>
    <w:p w14:paraId="196AE781" w14:textId="77777777" w:rsidR="0055626E" w:rsidRDefault="0055626E" w:rsidP="00A0440D"/>
    <w:p w14:paraId="196AE782" w14:textId="77777777" w:rsidR="002C6AE1" w:rsidRDefault="002C6AE1" w:rsidP="002C6AE1">
      <w:pPr>
        <w:pStyle w:val="Heading3"/>
      </w:pPr>
      <w:r>
        <w:t>Basic Concepts:</w:t>
      </w:r>
    </w:p>
    <w:p w14:paraId="196AE783" w14:textId="77777777" w:rsidR="002C6AE1" w:rsidRPr="002C6AE1" w:rsidRDefault="002C6AE1" w:rsidP="002C6AE1">
      <w:pPr>
        <w:pStyle w:val="ListParagraph"/>
        <w:numPr>
          <w:ilvl w:val="0"/>
          <w:numId w:val="6"/>
        </w:numPr>
      </w:pPr>
      <w:r w:rsidRPr="002C6AE1">
        <w:t>A community is used to group together collections.</w:t>
      </w:r>
    </w:p>
    <w:p w14:paraId="196AE784" w14:textId="77777777" w:rsidR="002C6AE1" w:rsidRDefault="002C6AE1" w:rsidP="002C6AE1">
      <w:pPr>
        <w:pStyle w:val="ListParagraph"/>
        <w:numPr>
          <w:ilvl w:val="0"/>
          <w:numId w:val="6"/>
        </w:numPr>
      </w:pPr>
      <w:r w:rsidRPr="002C6AE1">
        <w:t>One or more communities belong to a site</w:t>
      </w:r>
      <w:r>
        <w:t xml:space="preserve"> (consortia have multiple sites)</w:t>
      </w:r>
    </w:p>
    <w:p w14:paraId="196AE785" w14:textId="77777777" w:rsidR="002C6AE1" w:rsidRPr="002C6AE1" w:rsidRDefault="002C6AE1" w:rsidP="002C6AE1">
      <w:pPr>
        <w:pStyle w:val="ListParagraph"/>
        <w:numPr>
          <w:ilvl w:val="0"/>
          <w:numId w:val="6"/>
        </w:numPr>
      </w:pPr>
      <w:r w:rsidRPr="002C6AE1">
        <w:t>A collection is used to group together digital objects.</w:t>
      </w:r>
    </w:p>
    <w:p w14:paraId="196AE786" w14:textId="77777777" w:rsidR="002C6AE1" w:rsidRPr="002C6AE1" w:rsidRDefault="002C6AE1" w:rsidP="002C6AE1">
      <w:pPr>
        <w:pStyle w:val="ListParagraph"/>
        <w:numPr>
          <w:ilvl w:val="0"/>
          <w:numId w:val="6"/>
        </w:numPr>
      </w:pPr>
      <w:r w:rsidRPr="002C6AE1">
        <w:t xml:space="preserve">Digital </w:t>
      </w:r>
      <w:r>
        <w:t>objects</w:t>
      </w:r>
      <w:r w:rsidRPr="002C6AE1">
        <w:t xml:space="preserve"> are </w:t>
      </w:r>
      <w:r>
        <w:t>linked</w:t>
      </w:r>
      <w:r w:rsidRPr="002C6AE1">
        <w:t xml:space="preserve"> to collections, not communities</w:t>
      </w:r>
    </w:p>
    <w:p w14:paraId="196AE787" w14:textId="77777777" w:rsidR="002C6AE1" w:rsidRPr="002C6AE1" w:rsidRDefault="002C6AE1" w:rsidP="002C6AE1">
      <w:pPr>
        <w:pStyle w:val="ListParagraph"/>
        <w:numPr>
          <w:ilvl w:val="0"/>
          <w:numId w:val="6"/>
        </w:numPr>
      </w:pPr>
      <w:r w:rsidRPr="002C6AE1">
        <w:t xml:space="preserve">In combination, digital </w:t>
      </w:r>
      <w:r>
        <w:t>objects are</w:t>
      </w:r>
      <w:r w:rsidRPr="002C6AE1">
        <w:t xml:space="preserve"> presented to the user with </w:t>
      </w:r>
      <w:r>
        <w:t xml:space="preserve">descriptive metadata </w:t>
      </w:r>
      <w:r w:rsidRPr="002C6AE1">
        <w:t>and organized in collections and communities.</w:t>
      </w:r>
    </w:p>
    <w:p w14:paraId="196AE788" w14:textId="77777777" w:rsidR="00A07D48" w:rsidRDefault="002C6AE1" w:rsidP="002C6AE1">
      <w:pPr>
        <w:pStyle w:val="ListParagraph"/>
        <w:numPr>
          <w:ilvl w:val="0"/>
          <w:numId w:val="6"/>
        </w:numPr>
      </w:pPr>
      <w:r w:rsidRPr="002C6AE1">
        <w:t xml:space="preserve">The Communities &amp; Collections browse </w:t>
      </w:r>
      <w:r>
        <w:t>allows you to</w:t>
      </w:r>
      <w:r w:rsidRPr="002C6AE1">
        <w:t xml:space="preserve"> view a hierarchical, nested list of communities and collections in the repository</w:t>
      </w:r>
      <w:r>
        <w:t xml:space="preserve">, and </w:t>
      </w:r>
      <w:r w:rsidRPr="002C6AE1">
        <w:t>perform keyword or browse searches for objects within a selected collection. For a selected collection, you can choose to brows</w:t>
      </w:r>
      <w:r>
        <w:t>e by Title, Creator, or Subject.</w:t>
      </w:r>
    </w:p>
    <w:p w14:paraId="196AE789" w14:textId="77777777" w:rsidR="00980214" w:rsidRDefault="00980214">
      <w:pPr>
        <w:ind w:left="0"/>
        <w:rPr>
          <w:rFonts w:ascii="Georgia" w:eastAsiaTheme="majorEastAsia" w:hAnsi="Georgia" w:cstheme="majorBidi"/>
          <w:b/>
          <w:sz w:val="28"/>
          <w:szCs w:val="26"/>
        </w:rPr>
      </w:pPr>
      <w:r>
        <w:rPr>
          <w:rFonts w:ascii="Georgia" w:eastAsiaTheme="majorEastAsia" w:hAnsi="Georgia" w:cstheme="majorBidi"/>
          <w:b/>
          <w:sz w:val="28"/>
          <w:szCs w:val="26"/>
        </w:rPr>
        <w:br w:type="page"/>
      </w:r>
    </w:p>
    <w:p w14:paraId="196AE78A" w14:textId="77777777" w:rsidR="00D14648" w:rsidRDefault="00980214" w:rsidP="00980214">
      <w:pPr>
        <w:ind w:left="0"/>
        <w:rPr>
          <w:rFonts w:ascii="Georgia" w:eastAsiaTheme="majorEastAsia" w:hAnsi="Georgia" w:cstheme="majorBidi"/>
          <w:b/>
          <w:sz w:val="28"/>
          <w:szCs w:val="26"/>
        </w:rPr>
      </w:pPr>
      <w:r>
        <w:rPr>
          <w:rFonts w:ascii="Georgia" w:eastAsiaTheme="majorEastAsia" w:hAnsi="Georgia" w:cstheme="majorBidi"/>
          <w:b/>
          <w:sz w:val="28"/>
          <w:szCs w:val="26"/>
        </w:rPr>
        <w:lastRenderedPageBreak/>
        <w:t>Sample Communities and Collections Hierarchy</w:t>
      </w:r>
    </w:p>
    <w:p w14:paraId="196AE78B" w14:textId="77777777" w:rsidR="00980214" w:rsidRDefault="00980214" w:rsidP="00980214">
      <w:pPr>
        <w:ind w:left="0"/>
        <w:rPr>
          <w:rFonts w:ascii="Georgia" w:eastAsiaTheme="majorEastAsia" w:hAnsi="Georgia" w:cstheme="majorBidi"/>
          <w:b/>
          <w:sz w:val="28"/>
          <w:szCs w:val="26"/>
        </w:rPr>
      </w:pPr>
    </w:p>
    <w:p w14:paraId="196AE78C" w14:textId="77777777" w:rsidR="00980214" w:rsidRDefault="00980214" w:rsidP="00980214">
      <w:pPr>
        <w:ind w:left="0"/>
      </w:pPr>
      <w:r>
        <w:t>The image below shows a hierarchy of communities and the collections under each community.</w:t>
      </w:r>
      <w:r w:rsidR="008E5187">
        <w:t xml:space="preserve"> </w:t>
      </w:r>
      <w:r>
        <w:t xml:space="preserve"> </w:t>
      </w:r>
    </w:p>
    <w:p w14:paraId="196AE78D" w14:textId="77777777" w:rsidR="00B773D7" w:rsidRDefault="00B773D7" w:rsidP="00980214">
      <w:pPr>
        <w:ind w:left="0"/>
      </w:pPr>
    </w:p>
    <w:p w14:paraId="196AE78E" w14:textId="77777777" w:rsidR="00B773D7" w:rsidRDefault="00B773D7" w:rsidP="00980214">
      <w:pPr>
        <w:ind w:left="0"/>
      </w:pPr>
      <w:r>
        <w:rPr>
          <w:noProof/>
          <w:lang w:bidi="he-IL"/>
        </w:rPr>
        <w:drawing>
          <wp:inline distT="0" distB="0" distL="0" distR="0" wp14:anchorId="196AE797" wp14:editId="49144666">
            <wp:extent cx="2459935" cy="2394857"/>
            <wp:effectExtent l="0" t="0" r="0" b="5715"/>
            <wp:docPr id="11" name="Picture 11" descr="Example of communities and collection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xample of communities and collections hierarchy"/>
                    <pic:cNvPicPr/>
                  </pic:nvPicPr>
                  <pic:blipFill>
                    <a:blip r:embed="rId11"/>
                    <a:stretch>
                      <a:fillRect/>
                    </a:stretch>
                  </pic:blipFill>
                  <pic:spPr>
                    <a:xfrm>
                      <a:off x="0" y="0"/>
                      <a:ext cx="2473992" cy="2408542"/>
                    </a:xfrm>
                    <a:prstGeom prst="rect">
                      <a:avLst/>
                    </a:prstGeom>
                  </pic:spPr>
                </pic:pic>
              </a:graphicData>
            </a:graphic>
          </wp:inline>
        </w:drawing>
      </w:r>
    </w:p>
    <w:p w14:paraId="196AE78F" w14:textId="77777777" w:rsidR="00980214" w:rsidRDefault="00980214" w:rsidP="00980214">
      <w:pPr>
        <w:ind w:left="0"/>
      </w:pPr>
    </w:p>
    <w:p w14:paraId="196AE790" w14:textId="77777777" w:rsidR="00980214" w:rsidRDefault="00B773D7" w:rsidP="00980214">
      <w:pPr>
        <w:ind w:left="0"/>
        <w:rPr>
          <w:rFonts w:ascii="Georgia" w:eastAsiaTheme="majorEastAsia" w:hAnsi="Georgia" w:cstheme="majorBidi"/>
          <w:b/>
          <w:sz w:val="28"/>
          <w:szCs w:val="26"/>
        </w:rPr>
      </w:pPr>
      <w:r>
        <w:rPr>
          <w:noProof/>
          <w:lang w:bidi="he-IL"/>
        </w:rPr>
        <w:drawing>
          <wp:inline distT="0" distB="0" distL="0" distR="0" wp14:anchorId="196AE799" wp14:editId="3476CE14">
            <wp:extent cx="1837509" cy="2716318"/>
            <wp:effectExtent l="0" t="0" r="0" b="8255"/>
            <wp:docPr id="12" name="Picture 12" descr="Example of communities and collection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xample of communities and collections hierarchy"/>
                    <pic:cNvPicPr/>
                  </pic:nvPicPr>
                  <pic:blipFill>
                    <a:blip r:embed="rId12"/>
                    <a:stretch>
                      <a:fillRect/>
                    </a:stretch>
                  </pic:blipFill>
                  <pic:spPr>
                    <a:xfrm>
                      <a:off x="0" y="0"/>
                      <a:ext cx="1839167" cy="2718770"/>
                    </a:xfrm>
                    <a:prstGeom prst="rect">
                      <a:avLst/>
                    </a:prstGeom>
                  </pic:spPr>
                </pic:pic>
              </a:graphicData>
            </a:graphic>
          </wp:inline>
        </w:drawing>
      </w:r>
    </w:p>
    <w:p w14:paraId="196AE791" w14:textId="77777777" w:rsidR="00980214" w:rsidRDefault="00980214">
      <w:pPr>
        <w:ind w:left="0"/>
        <w:rPr>
          <w:rFonts w:ascii="Georgia" w:eastAsiaTheme="majorEastAsia" w:hAnsi="Georgia" w:cstheme="majorBidi"/>
          <w:b/>
          <w:sz w:val="28"/>
          <w:szCs w:val="26"/>
        </w:rPr>
      </w:pPr>
    </w:p>
    <w:p w14:paraId="196AE792" w14:textId="680D9C56" w:rsidR="002E5509" w:rsidRPr="00554775" w:rsidRDefault="002E5509" w:rsidP="00B773D7">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4504E6">
        <w:t>2</w:t>
      </w:r>
      <w:r>
        <w:t>, Innovative Interfaces, Inc.</w:t>
      </w:r>
    </w:p>
    <w:sectPr w:rsidR="002E5509" w:rsidRPr="00554775" w:rsidSect="00A5336B">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6F1D" w14:textId="77777777" w:rsidR="00970F39" w:rsidRDefault="00970F39" w:rsidP="00750BFA">
      <w:r>
        <w:separator/>
      </w:r>
    </w:p>
  </w:endnote>
  <w:endnote w:type="continuationSeparator" w:id="0">
    <w:p w14:paraId="5BA56FB5" w14:textId="77777777" w:rsidR="00970F39" w:rsidRDefault="00970F3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7A0" w14:textId="77777777" w:rsidR="00A5336B" w:rsidRPr="00FF63CE" w:rsidRDefault="00A5336B" w:rsidP="00A5336B">
    <w:pPr>
      <w:pStyle w:val="Footer"/>
      <w:tabs>
        <w:tab w:val="clear" w:pos="9360"/>
        <w:tab w:val="right" w:pos="9356"/>
      </w:tabs>
      <w:rPr>
        <w:sz w:val="16"/>
        <w:szCs w:val="16"/>
      </w:rPr>
    </w:pPr>
  </w:p>
  <w:p w14:paraId="196AE7A1" w14:textId="77777777" w:rsidR="00A5336B" w:rsidRPr="000F0F91" w:rsidRDefault="00970F39"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B773D7">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B773D7">
              <w:rPr>
                <w:bCs/>
                <w:iCs/>
                <w:noProof/>
                <w:sz w:val="20"/>
              </w:rPr>
              <w:t>2</w:t>
            </w:r>
            <w:r w:rsidR="00A5336B" w:rsidRPr="000F0F91">
              <w:rPr>
                <w:bCs/>
                <w:iCs/>
                <w:sz w:val="20"/>
              </w:rPr>
              <w:fldChar w:fldCharType="end"/>
            </w:r>
          </w:sdtContent>
        </w:sdt>
      </w:sdtContent>
    </w:sdt>
  </w:p>
  <w:p w14:paraId="196AE7A2" w14:textId="77777777" w:rsidR="00A5336B" w:rsidRDefault="00A5336B" w:rsidP="00A5336B">
    <w:pPr>
      <w:pStyle w:val="Footer"/>
    </w:pPr>
  </w:p>
  <w:p w14:paraId="196AE7A4" w14:textId="519C9D99" w:rsidR="00A5336B" w:rsidRDefault="004504E6" w:rsidP="004504E6">
    <w:pPr>
      <w:pStyle w:val="Footer"/>
      <w:jc w:val="center"/>
    </w:pPr>
    <w:r>
      <w:rPr>
        <w:noProof/>
      </w:rPr>
      <w:drawing>
        <wp:inline distT="0" distB="0" distL="0" distR="0" wp14:anchorId="3A63823A" wp14:editId="76C50F41">
          <wp:extent cx="1129030" cy="31877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318770"/>
                  </a:xfrm>
                  <a:prstGeom prst="rect">
                    <a:avLst/>
                  </a:prstGeom>
                  <a:noFill/>
                  <a:ln>
                    <a:noFill/>
                  </a:ln>
                </pic:spPr>
              </pic:pic>
            </a:graphicData>
          </a:graphic>
        </wp:inline>
      </w:drawing>
    </w:r>
    <w:r>
      <w:rPr>
        <w:rFonts w:cs="Calibri"/>
        <w:color w:val="000000"/>
        <w:szCs w:val="22"/>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546E" w14:textId="77777777" w:rsidR="00970F39" w:rsidRDefault="00970F39" w:rsidP="00750BFA">
      <w:r>
        <w:separator/>
      </w:r>
    </w:p>
  </w:footnote>
  <w:footnote w:type="continuationSeparator" w:id="0">
    <w:p w14:paraId="05DEACDB" w14:textId="77777777" w:rsidR="00970F39" w:rsidRDefault="00970F3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79F" w14:textId="77777777" w:rsidR="00750BFA" w:rsidRDefault="00750BFA" w:rsidP="00750BFA">
    <w:pPr>
      <w:pStyle w:val="Header"/>
      <w:jc w:val="center"/>
    </w:pPr>
    <w:r w:rsidRPr="006565D3">
      <w:rPr>
        <w:noProof/>
        <w:lang w:bidi="he-IL"/>
      </w:rPr>
      <w:drawing>
        <wp:inline distT="0" distB="0" distL="0" distR="0" wp14:anchorId="196AE7A5" wp14:editId="066BF5E5">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6AD4DD4"/>
    <w:multiLevelType w:val="hybridMultilevel"/>
    <w:tmpl w:val="06F2E22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5"/>
    <w:rsid w:val="00052B86"/>
    <w:rsid w:val="00057D47"/>
    <w:rsid w:val="000634D9"/>
    <w:rsid w:val="00171A64"/>
    <w:rsid w:val="002C064A"/>
    <w:rsid w:val="002C6AE1"/>
    <w:rsid w:val="002E5509"/>
    <w:rsid w:val="003C6D9B"/>
    <w:rsid w:val="004504E6"/>
    <w:rsid w:val="004C17DB"/>
    <w:rsid w:val="004E6350"/>
    <w:rsid w:val="00522216"/>
    <w:rsid w:val="00554775"/>
    <w:rsid w:val="0055626E"/>
    <w:rsid w:val="005E046C"/>
    <w:rsid w:val="00622CF6"/>
    <w:rsid w:val="006B1B59"/>
    <w:rsid w:val="00750BFA"/>
    <w:rsid w:val="008E5187"/>
    <w:rsid w:val="00970F39"/>
    <w:rsid w:val="00980214"/>
    <w:rsid w:val="00A0440D"/>
    <w:rsid w:val="00A07D48"/>
    <w:rsid w:val="00A5336B"/>
    <w:rsid w:val="00B36B8E"/>
    <w:rsid w:val="00B553E9"/>
    <w:rsid w:val="00B773D7"/>
    <w:rsid w:val="00D14648"/>
    <w:rsid w:val="00D22AAC"/>
    <w:rsid w:val="00D60286"/>
    <w:rsid w:val="00D94C43"/>
    <w:rsid w:val="00DC244D"/>
    <w:rsid w:val="00E4159F"/>
    <w:rsid w:val="00E45706"/>
    <w:rsid w:val="00E54FDB"/>
    <w:rsid w:val="00E7444F"/>
    <w:rsid w:val="00EB56E7"/>
    <w:rsid w:val="00FA5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AE775"/>
  <w15:chartTrackingRefBased/>
  <w15:docId w15:val="{2EFDBBCD-0FB7-4A3C-A346-8458BA20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 xsi:nil="true"/>
    <Reviewer xmlns="84897453-ac73-4533-b7cc-f8120215243c" xsi:nil="true"/>
    <PolarisRls_x002e_ xmlns="84897453-ac73-4533-b7cc-f8120215243c" xsi:nil="true"/>
    <ITLCPublicURL xmlns="84897453-ac73-4533-b7cc-f8120215243c">
      <Url>https://clarivate.sharepoint.com/:w:/s/ITLCresources/EdmAxMqI1vRCkUdBTIY42lwB-kvIIfiqOTj3eFnl3812KA</Url>
      <Description>https://clarivate.sharepoint.com/:w:/s/ITLCresources/EdmAxMqI1vRCkUdBTIY42lwB-kvIIfiqOTj3eFnl3812KA</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false</HyperlinkWord>
    <PDFfinal xmlns="109f4b00-fd81-49e5-ab43-de200dcdabd9">false</PDFfinal>
    <_x0050_DF1 xmlns="109f4b00-fd81-49e5-ab43-de200dcdabd9">true</_x0050_DF1>
  </documentManagement>
</p:properties>
</file>

<file path=customXml/itemProps1.xml><?xml version="1.0" encoding="utf-8"?>
<ds:datastoreItem xmlns:ds="http://schemas.openxmlformats.org/officeDocument/2006/customXml" ds:itemID="{CB6F42F1-BF8F-45F9-8AD4-E86388E70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64243-54F0-45C3-AA63-FA2500957631}">
  <ds:schemaRefs>
    <ds:schemaRef ds:uri="http://schemas.microsoft.com/sharepoint/v3/contenttype/forms"/>
  </ds:schemaRefs>
</ds:datastoreItem>
</file>

<file path=customXml/itemProps3.xml><?xml version="1.0" encoding="utf-8"?>
<ds:datastoreItem xmlns:ds="http://schemas.openxmlformats.org/officeDocument/2006/customXml" ds:itemID="{47C87E12-CBFE-4B09-B355-FCD8CBBF6DAD}">
  <ds:schemaRefs>
    <ds:schemaRef ds:uri="http://schemas.microsoft.com/office/2006/metadata/properties"/>
    <ds:schemaRef ds:uri="http://schemas.microsoft.com/office/infopath/2007/PartnerControls"/>
    <ds:schemaRef ds:uri="84897453-ac73-4533-b7cc-f8120215243c"/>
    <ds:schemaRef ds:uri="eceba0e2-b42c-4a8d-b505-0c1fe0f5698e"/>
    <ds:schemaRef ds:uri="49821263-dd12-457a-8a0b-485e0645d95a"/>
    <ds:schemaRef ds:uri="http://schemas.microsoft.com/sharepoint/v3"/>
    <ds:schemaRef ds:uri="109f4b00-fd81-49e5-ab43-de200dcdabd9"/>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483</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and Collections</dc:title>
  <dc:subject/>
  <dc:creator>Schlomit Schwarzer</dc:creator>
  <cp:keywords>Vital</cp:keywords>
  <dc:description/>
  <cp:lastModifiedBy>Schlomit Schwarzer</cp:lastModifiedBy>
  <cp:revision>8</cp:revision>
  <dcterms:created xsi:type="dcterms:W3CDTF">2020-09-28T13:35:00Z</dcterms:created>
  <dcterms:modified xsi:type="dcterms:W3CDTF">2022-04-26T19:19:00Z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4a1edab6-6806-494e-9427-30946f87e856</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