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3999" w14:textId="77777777" w:rsidR="00EB56E7" w:rsidRDefault="00F13126" w:rsidP="006B1B59">
      <w:pPr>
        <w:pStyle w:val="Title"/>
      </w:pPr>
      <w:r>
        <w:t>Sierra WebPAC</w:t>
      </w:r>
    </w:p>
    <w:p w14:paraId="47642EBD" w14:textId="77777777" w:rsidR="000634D9" w:rsidRDefault="00F13126" w:rsidP="00F13126">
      <w:pPr>
        <w:pStyle w:val="Heading1"/>
      </w:pPr>
      <w:r>
        <w:t>How t</w:t>
      </w:r>
      <w:r w:rsidR="006B1B59">
        <w:t xml:space="preserve">o </w:t>
      </w:r>
      <w:r>
        <w:t xml:space="preserve">Guide to </w:t>
      </w:r>
      <w:r w:rsidRPr="00F13126">
        <w:t xml:space="preserve">RDA, webpub.def, and </w:t>
      </w:r>
      <w:proofErr w:type="spellStart"/>
      <w:r w:rsidRPr="00F13126">
        <w:t>WebPAC</w:t>
      </w:r>
      <w:proofErr w:type="spellEnd"/>
      <w:r w:rsidRPr="00F13126">
        <w:t xml:space="preserve"> display </w:t>
      </w:r>
      <w:r w:rsidR="000634D9">
        <w:rPr>
          <w:noProof/>
          <w:lang w:bidi="he-IL"/>
        </w:rPr>
        <mc:AlternateContent>
          <mc:Choice Requires="wps">
            <w:drawing>
              <wp:inline distT="0" distB="0" distL="0" distR="0" wp14:anchorId="4574A3E9"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a="http://schemas.openxmlformats.org/drawingml/2006/main">
            <w:pict w14:anchorId="3A348756">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4FA020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rsidR="000634D9">
        <w:t xml:space="preserve"> </w:t>
      </w:r>
    </w:p>
    <w:p w14:paraId="025E70F8" w14:textId="77777777" w:rsidR="0080333D" w:rsidRDefault="0080333D" w:rsidP="0080333D">
      <w:r w:rsidRPr="0080333D">
        <w:t xml:space="preserve">Many Innovative customer libraries revisit the webpub.def file after adding MARC fields for RDA data to their bibliographic data. Below is a quick guide to common webpub.def configurations to accommodate RDA. </w:t>
      </w:r>
    </w:p>
    <w:p w14:paraId="0A37501D" w14:textId="77777777" w:rsidR="0080333D" w:rsidRDefault="0080333D" w:rsidP="0080333D">
      <w:pPr>
        <w:pStyle w:val="Heading3"/>
      </w:pPr>
    </w:p>
    <w:p w14:paraId="3552C0EF" w14:textId="77777777" w:rsidR="0080333D" w:rsidRDefault="0080333D" w:rsidP="0080333D">
      <w:pPr>
        <w:pStyle w:val="Heading3"/>
      </w:pPr>
      <w:r>
        <w:t>Suppress a specific MARC 33X tag from display.</w:t>
      </w:r>
    </w:p>
    <w:p w14:paraId="3C8A36F9" w14:textId="77777777" w:rsidR="0080333D" w:rsidRDefault="0080333D" w:rsidP="0080333D">
      <w:r w:rsidRPr="0080333D">
        <w:rPr>
          <w:b/>
          <w:bCs/>
          <w:color w:val="D54120"/>
        </w:rPr>
        <w:t>Essentials</w:t>
      </w:r>
      <w:r w:rsidRPr="0080333D">
        <w:rPr>
          <w:color w:val="D54120"/>
        </w:rPr>
        <w:t>:</w:t>
      </w:r>
      <w:r>
        <w:t xml:space="preserve"> Include a webpub.def entry with a blank label element.</w:t>
      </w:r>
    </w:p>
    <w:p w14:paraId="0C4497CC" w14:textId="46EE4608" w:rsidR="0080333D" w:rsidRDefault="0080333D" w:rsidP="0080333D">
      <w:r>
        <w:t xml:space="preserve">Example: Suppress MARC 336. </w:t>
      </w:r>
    </w:p>
    <w:p w14:paraId="0DA61FED" w14:textId="77777777" w:rsidR="0080333D" w:rsidRDefault="0080333D" w:rsidP="0080333D">
      <w:r w:rsidRPr="0080333D">
        <w:t>b|r|336||||b|</w:t>
      </w:r>
    </w:p>
    <w:p w14:paraId="5DAB6C7B" w14:textId="77777777" w:rsidR="0080333D" w:rsidRDefault="0080333D" w:rsidP="0080333D"/>
    <w:p w14:paraId="0FC5628E" w14:textId="77777777" w:rsidR="0080333D" w:rsidRDefault="0080333D" w:rsidP="0080333D">
      <w:pPr>
        <w:pStyle w:val="Heading3"/>
      </w:pPr>
      <w:r>
        <w:t>Suppress all MARC 33X tags from display.</w:t>
      </w:r>
    </w:p>
    <w:p w14:paraId="43496740" w14:textId="77777777" w:rsidR="0080333D" w:rsidRDefault="0080333D" w:rsidP="0080333D">
      <w:r w:rsidRPr="0080333D">
        <w:rPr>
          <w:b/>
          <w:bCs/>
          <w:color w:val="D54120"/>
        </w:rPr>
        <w:t>Essentials:</w:t>
      </w:r>
      <w:r w:rsidRPr="0080333D">
        <w:rPr>
          <w:color w:val="D54120"/>
        </w:rPr>
        <w:t xml:space="preserve"> </w:t>
      </w:r>
      <w:r>
        <w:t>Include a webpub.def entry with a blank label element. Use a period as a wildcard to indicate any single character.</w:t>
      </w:r>
    </w:p>
    <w:p w14:paraId="580EF32C" w14:textId="77777777" w:rsidR="0080333D" w:rsidRDefault="0080333D" w:rsidP="0080333D">
      <w:r>
        <w:t>Example: Suppress MARC 330, 331, 332, 333, 334, 335, 336, 337, 338, 339.</w:t>
      </w:r>
    </w:p>
    <w:p w14:paraId="205FDCC0" w14:textId="77777777" w:rsidR="0080333D" w:rsidRDefault="0080333D" w:rsidP="0080333D">
      <w:r>
        <w:t>b|r|</w:t>
      </w:r>
      <w:proofErr w:type="gramStart"/>
      <w:r>
        <w:t>33.|</w:t>
      </w:r>
      <w:proofErr w:type="gramEnd"/>
      <w:r>
        <w:t>|||b|</w:t>
      </w:r>
    </w:p>
    <w:p w14:paraId="02EB378F" w14:textId="77777777" w:rsidR="0080333D" w:rsidRDefault="0080333D" w:rsidP="0080333D"/>
    <w:p w14:paraId="073292E1" w14:textId="77777777" w:rsidR="0080333D" w:rsidRDefault="0080333D" w:rsidP="0080333D">
      <w:r w:rsidRPr="0080333D">
        <w:rPr>
          <w:b/>
          <w:bCs/>
          <w:color w:val="D54120"/>
          <w:sz w:val="28"/>
          <w:szCs w:val="28"/>
        </w:rPr>
        <w:t>Note:</w:t>
      </w:r>
      <w:r>
        <w:t xml:space="preserve">  </w:t>
      </w:r>
      <w:r w:rsidRPr="0080333D">
        <w:t>RDA is evolving. If your webpub.def entries are broad, you may inadvertently suppress (or display) fields that have not yet been defined but may be introduced in future.</w:t>
      </w:r>
    </w:p>
    <w:p w14:paraId="6A05A809" w14:textId="77777777" w:rsidR="0080333D" w:rsidRDefault="0080333D" w:rsidP="0080333D"/>
    <w:p w14:paraId="4A440D8D" w14:textId="77777777" w:rsidR="0080333D" w:rsidRPr="0080333D" w:rsidRDefault="0080333D" w:rsidP="0080333D">
      <w:pPr>
        <w:rPr>
          <w:rFonts w:asciiTheme="majorHAnsi" w:eastAsiaTheme="majorEastAsia" w:hAnsiTheme="majorHAnsi" w:cstheme="majorBidi"/>
          <w:b/>
          <w:szCs w:val="24"/>
        </w:rPr>
      </w:pPr>
      <w:r w:rsidRPr="0080333D">
        <w:rPr>
          <w:rFonts w:asciiTheme="majorHAnsi" w:eastAsiaTheme="majorEastAsia" w:hAnsiTheme="majorHAnsi" w:cstheme="majorBidi"/>
          <w:b/>
          <w:szCs w:val="24"/>
        </w:rPr>
        <w:t>Suppress several specific, adjacent MARC 33X tags from display.</w:t>
      </w:r>
    </w:p>
    <w:p w14:paraId="133F88E8" w14:textId="77777777" w:rsidR="0080333D" w:rsidRPr="0080333D" w:rsidRDefault="0080333D" w:rsidP="0080333D">
      <w:r w:rsidRPr="0080333D">
        <w:rPr>
          <w:b/>
          <w:bCs/>
          <w:color w:val="D54120"/>
        </w:rPr>
        <w:t>Essentials:</w:t>
      </w:r>
      <w:r w:rsidRPr="0080333D">
        <w:t xml:space="preserve"> Include a webpub.def entry with a blank label element. Use brackets to enclose the range of numbers for the last digit of the MARC tag.</w:t>
      </w:r>
    </w:p>
    <w:p w14:paraId="1E46BBB1" w14:textId="77777777" w:rsidR="002E5509" w:rsidRDefault="0080333D" w:rsidP="0080333D">
      <w:r w:rsidRPr="0080333D">
        <w:t>Example: Suppress MARC 336, 337, and 338.</w:t>
      </w:r>
    </w:p>
    <w:p w14:paraId="4C18B05D" w14:textId="77777777" w:rsidR="0080333D" w:rsidRDefault="0080333D" w:rsidP="00554775">
      <w:r>
        <w:t>b|r|33[6-</w:t>
      </w:r>
      <w:proofErr w:type="gramStart"/>
      <w:r>
        <w:t>8]|</w:t>
      </w:r>
      <w:proofErr w:type="gramEnd"/>
      <w:r>
        <w:t>|||b|</w:t>
      </w:r>
    </w:p>
    <w:p w14:paraId="5A39BBE3" w14:textId="77777777" w:rsidR="0080333D" w:rsidRDefault="0080333D" w:rsidP="00554775"/>
    <w:p w14:paraId="2C4D7012" w14:textId="77777777" w:rsidR="0080333D" w:rsidRDefault="0080333D" w:rsidP="0080333D">
      <w:pPr>
        <w:pStyle w:val="Heading3"/>
      </w:pPr>
      <w:r>
        <w:t>Display MARC 33X tags with custom labels and not the default label for field tag "r" (usually "Description").</w:t>
      </w:r>
    </w:p>
    <w:p w14:paraId="55F42AEE" w14:textId="77777777" w:rsidR="0080333D" w:rsidRDefault="0080333D" w:rsidP="0080333D">
      <w:r w:rsidRPr="0080333D">
        <w:rPr>
          <w:b/>
          <w:bCs/>
          <w:color w:val="D54120"/>
        </w:rPr>
        <w:t>Essentials:</w:t>
      </w:r>
      <w:r w:rsidRPr="0080333D">
        <w:rPr>
          <w:color w:val="D54120"/>
        </w:rPr>
        <w:t xml:space="preserve"> </w:t>
      </w:r>
      <w:r>
        <w:t>Include a webpub.def label element for each MARC 33X tag.</w:t>
      </w:r>
    </w:p>
    <w:p w14:paraId="0AD179A5" w14:textId="77777777" w:rsidR="0080333D" w:rsidRDefault="0080333D" w:rsidP="0080333D">
      <w:r>
        <w:t>Example: Display MARC 336, 337, and 338 with custom labels.</w:t>
      </w:r>
    </w:p>
    <w:p w14:paraId="5A6B2CEA" w14:textId="77777777" w:rsidR="0080333D" w:rsidRDefault="0080333D" w:rsidP="0080333D">
      <w:r>
        <w:t>b|r|336|a|Content type||b|</w:t>
      </w:r>
    </w:p>
    <w:p w14:paraId="7ED7061A" w14:textId="77777777" w:rsidR="0080333D" w:rsidRDefault="0080333D" w:rsidP="0080333D">
      <w:r>
        <w:t>b|r|337|a|Media type||b|</w:t>
      </w:r>
    </w:p>
    <w:p w14:paraId="14035532" w14:textId="77777777" w:rsidR="0080333D" w:rsidRDefault="0080333D" w:rsidP="0080333D">
      <w:r>
        <w:t>b|r|338|a|Carrier type||b|</w:t>
      </w:r>
    </w:p>
    <w:p w14:paraId="72A3D3EC" w14:textId="77777777" w:rsidR="0080333D" w:rsidRDefault="0080333D" w:rsidP="00554775"/>
    <w:p w14:paraId="7EBC4FA0" w14:textId="77777777" w:rsidR="00071149" w:rsidRDefault="00071149" w:rsidP="00554775"/>
    <w:p w14:paraId="59DE35EC" w14:textId="53B25F1C" w:rsidR="00692524" w:rsidRDefault="00692524" w:rsidP="00692524">
      <w:pPr>
        <w:pStyle w:val="Heading3"/>
      </w:pPr>
      <w:r>
        <w:lastRenderedPageBreak/>
        <w:t xml:space="preserve">Display one MARC 33X tag with custom </w:t>
      </w:r>
      <w:r w:rsidR="24A77DF2">
        <w:t>label and</w:t>
      </w:r>
      <w:r>
        <w:t xml:space="preserve"> suppress other MARC 33X tags.</w:t>
      </w:r>
    </w:p>
    <w:p w14:paraId="54F886CF" w14:textId="77777777" w:rsidR="00692524" w:rsidRDefault="00692524" w:rsidP="00692524">
      <w:r w:rsidRPr="00692524">
        <w:rPr>
          <w:b/>
          <w:bCs/>
          <w:color w:val="D54120"/>
        </w:rPr>
        <w:t>Essentials:</w:t>
      </w:r>
      <w:r w:rsidRPr="00692524">
        <w:rPr>
          <w:color w:val="D54120"/>
        </w:rPr>
        <w:t xml:space="preserve"> </w:t>
      </w:r>
      <w:r>
        <w:t>Include a webpub.def label element for the MARC 33X tag that should display. Include a webpub.def entry with a blank label element for MARC 33X tags that should not display.</w:t>
      </w:r>
    </w:p>
    <w:p w14:paraId="7D0FC477" w14:textId="77777777" w:rsidR="0080333D" w:rsidRDefault="00692524" w:rsidP="00692524">
      <w:r>
        <w:t>Example: Display MARC 336 with custom label and suppress MARC 337 and MARC 338.</w:t>
      </w:r>
    </w:p>
    <w:p w14:paraId="133257E7" w14:textId="77777777" w:rsidR="00692524" w:rsidRDefault="00692524" w:rsidP="00692524">
      <w:r>
        <w:t>b|r|336|a|Content type||b|</w:t>
      </w:r>
    </w:p>
    <w:p w14:paraId="3649CE1B" w14:textId="77777777" w:rsidR="00692524" w:rsidRDefault="00692524" w:rsidP="00692524">
      <w:r>
        <w:t>b|r|337||||b|</w:t>
      </w:r>
    </w:p>
    <w:p w14:paraId="0F4DD2AF" w14:textId="77777777" w:rsidR="00692524" w:rsidRDefault="00692524" w:rsidP="00692524">
      <w:r>
        <w:t>b|r|338||||b|</w:t>
      </w:r>
    </w:p>
    <w:p w14:paraId="0C701B7C" w14:textId="77777777" w:rsidR="00692524" w:rsidRDefault="00692524" w:rsidP="00692524">
      <w:r>
        <w:t>or</w:t>
      </w:r>
    </w:p>
    <w:p w14:paraId="4B684BEC" w14:textId="77777777" w:rsidR="00692524" w:rsidRDefault="00692524" w:rsidP="00692524">
      <w:r>
        <w:t>b|r|336|a|Content type||b|</w:t>
      </w:r>
    </w:p>
    <w:p w14:paraId="143D54A3" w14:textId="77777777" w:rsidR="00692524" w:rsidRDefault="00692524" w:rsidP="00692524">
      <w:r>
        <w:t>b|r|33[7-</w:t>
      </w:r>
      <w:proofErr w:type="gramStart"/>
      <w:r>
        <w:t>8]|</w:t>
      </w:r>
      <w:proofErr w:type="gramEnd"/>
      <w:r>
        <w:t>|||b|</w:t>
      </w:r>
    </w:p>
    <w:p w14:paraId="0D0B940D" w14:textId="77777777" w:rsidR="00692524" w:rsidRDefault="00692524" w:rsidP="00692524"/>
    <w:p w14:paraId="0E27B00A" w14:textId="77777777" w:rsidR="00692524" w:rsidRDefault="00692524" w:rsidP="00692524"/>
    <w:p w14:paraId="25A1CF7D" w14:textId="5DB12B81"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3003DF">
        <w:t>2</w:t>
      </w:r>
      <w:r>
        <w:t>, Innovative Interfaces, Inc.</w:t>
      </w:r>
    </w:p>
    <w:p w14:paraId="60061E4C" w14:textId="77777777" w:rsidR="002E5509" w:rsidRPr="00554775" w:rsidRDefault="002E5509" w:rsidP="00554775"/>
    <w:sectPr w:rsidR="002E5509" w:rsidRPr="00554775" w:rsidSect="00692524">
      <w:headerReference w:type="default" r:id="rId10"/>
      <w:footerReference w:type="default" r:id="rId11"/>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896D" w14:textId="77777777" w:rsidR="00280575" w:rsidRDefault="00280575" w:rsidP="00750BFA">
      <w:r>
        <w:separator/>
      </w:r>
    </w:p>
  </w:endnote>
  <w:endnote w:type="continuationSeparator" w:id="0">
    <w:p w14:paraId="7CD5D9F6" w14:textId="77777777" w:rsidR="00280575" w:rsidRDefault="00280575"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A5336B" w:rsidRPr="00FF63CE" w:rsidRDefault="00A5336B" w:rsidP="00A5336B">
    <w:pPr>
      <w:pStyle w:val="Footer"/>
      <w:tabs>
        <w:tab w:val="clear" w:pos="9360"/>
        <w:tab w:val="right" w:pos="9356"/>
      </w:tabs>
      <w:rPr>
        <w:sz w:val="16"/>
        <w:szCs w:val="16"/>
      </w:rPr>
    </w:pPr>
  </w:p>
  <w:p w14:paraId="6C6F245B" w14:textId="77777777" w:rsidR="00A5336B" w:rsidRPr="000F0F91" w:rsidRDefault="00280575"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692524">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692524">
              <w:rPr>
                <w:bCs/>
                <w:iCs/>
                <w:noProof/>
                <w:sz w:val="20"/>
              </w:rPr>
              <w:t>2</w:t>
            </w:r>
            <w:r w:rsidR="00A5336B" w:rsidRPr="000F0F91">
              <w:rPr>
                <w:bCs/>
                <w:iCs/>
                <w:sz w:val="20"/>
              </w:rPr>
              <w:fldChar w:fldCharType="end"/>
            </w:r>
          </w:sdtContent>
        </w:sdt>
      </w:sdtContent>
    </w:sdt>
  </w:p>
  <w:p w14:paraId="4B94D5A5" w14:textId="77777777" w:rsidR="00A5336B" w:rsidRDefault="00A5336B" w:rsidP="00A5336B">
    <w:pPr>
      <w:pStyle w:val="Footer"/>
    </w:pPr>
  </w:p>
  <w:p w14:paraId="3DEEC669" w14:textId="011438EC" w:rsidR="00A5336B" w:rsidRPr="00256302" w:rsidRDefault="003003DF" w:rsidP="00A5336B">
    <w:pPr>
      <w:pStyle w:val="Footer"/>
      <w:jc w:val="center"/>
    </w:pPr>
    <w:r>
      <w:rPr>
        <w:noProof/>
      </w:rPr>
      <w:drawing>
        <wp:inline distT="0" distB="0" distL="0" distR="0" wp14:anchorId="5AE78C92" wp14:editId="1B17F4BA">
          <wp:extent cx="1123950" cy="317500"/>
          <wp:effectExtent l="0" t="0" r="0" b="6350"/>
          <wp:docPr id="2" name="Picture 2"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3656B9AB"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77B6" w14:textId="77777777" w:rsidR="00280575" w:rsidRDefault="00280575" w:rsidP="00750BFA">
      <w:r>
        <w:separator/>
      </w:r>
    </w:p>
  </w:footnote>
  <w:footnote w:type="continuationSeparator" w:id="0">
    <w:p w14:paraId="36944804" w14:textId="77777777" w:rsidR="00280575" w:rsidRDefault="00280575"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750BFA" w:rsidRDefault="4DCCE1FD" w:rsidP="00750BFA">
    <w:pPr>
      <w:pStyle w:val="Header"/>
      <w:jc w:val="center"/>
    </w:pPr>
    <w:r>
      <w:rPr>
        <w:noProof/>
      </w:rPr>
      <w:drawing>
        <wp:inline distT="0" distB="0" distL="0" distR="0" wp14:anchorId="718EC500" wp14:editId="24A77DF2">
          <wp:extent cx="2286000" cy="857250"/>
          <wp:effectExtent l="0" t="0" r="0" b="0"/>
          <wp:docPr id="5" name="Picture 5" descr="Training Logo" title="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rLEhGZmyUQ2NwP" id="P4wq7aHQ"/>
  </int:Manifest>
  <int:Observations>
    <int:Content id="P4wq7aH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26"/>
    <w:rsid w:val="00052B86"/>
    <w:rsid w:val="000634D9"/>
    <w:rsid w:val="00071149"/>
    <w:rsid w:val="00171A64"/>
    <w:rsid w:val="00280575"/>
    <w:rsid w:val="002E5509"/>
    <w:rsid w:val="003003DF"/>
    <w:rsid w:val="003C6D9B"/>
    <w:rsid w:val="004E6350"/>
    <w:rsid w:val="00554775"/>
    <w:rsid w:val="00622CF6"/>
    <w:rsid w:val="00692524"/>
    <w:rsid w:val="006B1B59"/>
    <w:rsid w:val="00750BFA"/>
    <w:rsid w:val="0080333D"/>
    <w:rsid w:val="00A0440D"/>
    <w:rsid w:val="00A5336B"/>
    <w:rsid w:val="00C41DC9"/>
    <w:rsid w:val="00D60286"/>
    <w:rsid w:val="00D94C43"/>
    <w:rsid w:val="00DC244D"/>
    <w:rsid w:val="00E4159F"/>
    <w:rsid w:val="00E45706"/>
    <w:rsid w:val="00E54FDB"/>
    <w:rsid w:val="00E7444F"/>
    <w:rsid w:val="00EB56E7"/>
    <w:rsid w:val="00F13126"/>
    <w:rsid w:val="00FB5B6D"/>
    <w:rsid w:val="155CB626"/>
    <w:rsid w:val="24A77DF2"/>
    <w:rsid w:val="2515DFE4"/>
    <w:rsid w:val="4771282D"/>
    <w:rsid w:val="4DCCE1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1F6A1"/>
  <w15:chartTrackingRefBased/>
  <w15:docId w15:val="{6B799082-AF54-46FE-8BF6-17E1ECEE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97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6231e126707948d0"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Priscilla Borquez</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20912-CB45-4807-8639-98E641E2A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B6A8C-AA60-4AD5-AF85-18D4FF0FD6B4}">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customXml/itemProps3.xml><?xml version="1.0" encoding="utf-8"?>
<ds:datastoreItem xmlns:ds="http://schemas.openxmlformats.org/officeDocument/2006/customXml" ds:itemID="{E9C4D559-D635-479D-BCE8-6E4DDBC63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2</TotalTime>
  <Pages>2</Pages>
  <Words>362</Words>
  <Characters>2006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 (Resource Description and Access)</dc:title>
  <dc:subject/>
  <dc:creator>Schlomit Schwarzer</dc:creator>
  <cp:keywords>RAD, display, OPAC, WebPAC</cp:keywords>
  <dc:description/>
  <cp:lastModifiedBy>Schlomit Schwarzer</cp:lastModifiedBy>
  <cp:revision>9</cp:revision>
  <dcterms:created xsi:type="dcterms:W3CDTF">2020-09-16T19:43:00Z</dcterms:created>
  <dcterms:modified xsi:type="dcterms:W3CDTF">2022-04-11T19:33:00Z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42500</vt:r8>
  </property>
  <property fmtid="{D5CDD505-2E9C-101B-9397-08002B2CF9AE}" pid="4" name="xd_Signature">
    <vt:bool>false</vt:bool>
  </property>
  <property fmtid="{D5CDD505-2E9C-101B-9397-08002B2CF9AE}" pid="5" name="xd_ProgID">
    <vt:lpwstr/>
  </property>
  <property fmtid="{D5CDD505-2E9C-101B-9397-08002B2CF9AE}" pid="6" name="Reviewer">
    <vt:lpwstr>Priscilla Borquez</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f3a9212a-090a-4938-9ada-a0a04a454967</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TriggerFlowInfo">
    <vt:lpwstr/>
  </property>
</Properties>
</file>