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B12A" w14:textId="77777777" w:rsidR="002659B4" w:rsidRDefault="00EB4753" w:rsidP="002659B4">
      <w:pPr>
        <w:pStyle w:val="Title"/>
        <w:rPr>
          <w:sz w:val="40"/>
          <w:szCs w:val="40"/>
        </w:rPr>
      </w:pPr>
      <w:r>
        <w:rPr>
          <w:noProof/>
          <w:lang w:bidi="he-IL"/>
        </w:rPr>
        <w:drawing>
          <wp:inline distT="0" distB="0" distL="0" distR="0" wp14:anchorId="3ACEB15C" wp14:editId="3ACEB15D">
            <wp:extent cx="1447800" cy="419735"/>
            <wp:effectExtent l="0" t="0" r="0" b="0"/>
            <wp:docPr id="1" name="Picture 1"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419735"/>
                    </a:xfrm>
                    <a:prstGeom prst="rect">
                      <a:avLst/>
                    </a:prstGeom>
                  </pic:spPr>
                </pic:pic>
              </a:graphicData>
            </a:graphic>
          </wp:inline>
        </w:drawing>
      </w:r>
    </w:p>
    <w:p w14:paraId="3ACEB12B" w14:textId="77777777" w:rsidR="002659B4" w:rsidRDefault="002659B4" w:rsidP="002659B4">
      <w:pPr>
        <w:pStyle w:val="Title"/>
        <w:rPr>
          <w:sz w:val="40"/>
          <w:szCs w:val="40"/>
        </w:rPr>
      </w:pPr>
    </w:p>
    <w:p w14:paraId="3ACEB12C" w14:textId="77777777" w:rsidR="00C86C9B" w:rsidRPr="002659B4" w:rsidRDefault="005E43D7" w:rsidP="002659B4">
      <w:pPr>
        <w:pStyle w:val="Title"/>
        <w:rPr>
          <w:sz w:val="40"/>
          <w:szCs w:val="40"/>
        </w:rPr>
      </w:pPr>
      <w:r>
        <w:rPr>
          <w:sz w:val="40"/>
          <w:szCs w:val="40"/>
        </w:rPr>
        <w:t>Sierra System Administration</w:t>
      </w:r>
    </w:p>
    <w:p w14:paraId="3ACEB12D" w14:textId="77777777" w:rsidR="000F7353" w:rsidRPr="00BE1F95" w:rsidRDefault="00621645" w:rsidP="00BE1F95">
      <w:pPr>
        <w:pStyle w:val="Title"/>
        <w:rPr>
          <w:b/>
          <w:iCs/>
          <w:color w:val="DE4726"/>
        </w:rPr>
      </w:pPr>
      <w:r w:rsidRPr="002659B4">
        <w:rPr>
          <w:rStyle w:val="IntenseEmphasis"/>
          <w:color w:val="DE4726"/>
          <w:sz w:val="40"/>
          <w:szCs w:val="40"/>
        </w:rPr>
        <w:t>C</w:t>
      </w:r>
      <w:r w:rsidR="00C86C9B" w:rsidRPr="002659B4">
        <w:rPr>
          <w:rStyle w:val="IntenseEmphasis"/>
          <w:color w:val="DE4726"/>
          <w:sz w:val="40"/>
          <w:szCs w:val="40"/>
        </w:rPr>
        <w:t>hecklist</w:t>
      </w:r>
    </w:p>
    <w:p w14:paraId="3ACEB12E" w14:textId="77777777" w:rsidR="008B42AA" w:rsidRDefault="008B42AA" w:rsidP="005E43D7">
      <w:pPr>
        <w:pStyle w:val="Heading1"/>
        <w:numPr>
          <w:ilvl w:val="0"/>
          <w:numId w:val="0"/>
        </w:numPr>
        <w:ind w:left="378"/>
        <w:rPr>
          <w:rFonts w:asciiTheme="minorHAnsi" w:hAnsiTheme="minorHAnsi" w:cstheme="minorHAnsi"/>
          <w:b w:val="0"/>
          <w:caps w:val="0"/>
          <w:sz w:val="22"/>
          <w:szCs w:val="22"/>
        </w:rPr>
      </w:pPr>
      <w:r w:rsidRPr="008B42AA">
        <w:rPr>
          <w:rFonts w:asciiTheme="minorHAnsi" w:hAnsiTheme="minorHAnsi" w:cstheme="minorHAnsi"/>
          <w:b w:val="0"/>
          <w:caps w:val="0"/>
          <w:sz w:val="22"/>
          <w:szCs w:val="22"/>
        </w:rPr>
        <w:t>The</w:t>
      </w:r>
      <w:r>
        <w:rPr>
          <w:rFonts w:asciiTheme="minorHAnsi" w:hAnsiTheme="minorHAnsi" w:cstheme="minorHAnsi"/>
          <w:b w:val="0"/>
          <w:caps w:val="0"/>
          <w:sz w:val="22"/>
          <w:szCs w:val="22"/>
        </w:rPr>
        <w:t xml:space="preserve"> following checklist is meant to be a guide to help you organize da</w:t>
      </w:r>
      <w:r w:rsidR="005E43D7">
        <w:rPr>
          <w:rFonts w:asciiTheme="minorHAnsi" w:hAnsiTheme="minorHAnsi" w:cstheme="minorHAnsi"/>
          <w:b w:val="0"/>
          <w:caps w:val="0"/>
          <w:sz w:val="22"/>
          <w:szCs w:val="22"/>
        </w:rPr>
        <w:t>y-to-day administration of the Sierra</w:t>
      </w:r>
      <w:r>
        <w:rPr>
          <w:rFonts w:asciiTheme="minorHAnsi" w:hAnsiTheme="minorHAnsi" w:cstheme="minorHAnsi"/>
          <w:b w:val="0"/>
          <w:caps w:val="0"/>
          <w:sz w:val="22"/>
          <w:szCs w:val="22"/>
        </w:rPr>
        <w:t xml:space="preserve"> System.</w:t>
      </w:r>
    </w:p>
    <w:p w14:paraId="3ACEB12F"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3ACEB130"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 w:val="0"/>
          <w:caps w:val="0"/>
          <w:sz w:val="22"/>
          <w:szCs w:val="22"/>
        </w:rPr>
        <w:t>The frequencies we suggest are only recommendations. Your library may perform certain activities more or less often depending upon your needs and policies.</w:t>
      </w:r>
    </w:p>
    <w:p w14:paraId="3ACEB131" w14:textId="77777777" w:rsidR="005E43D7" w:rsidRDefault="005E43D7" w:rsidP="008B42AA">
      <w:pPr>
        <w:pStyle w:val="Heading1"/>
        <w:numPr>
          <w:ilvl w:val="0"/>
          <w:numId w:val="0"/>
        </w:numPr>
        <w:ind w:left="378"/>
        <w:rPr>
          <w:rFonts w:asciiTheme="minorHAnsi" w:hAnsiTheme="minorHAnsi" w:cstheme="minorHAnsi"/>
          <w:b w:val="0"/>
          <w:caps w:val="0"/>
          <w:sz w:val="22"/>
          <w:szCs w:val="22"/>
        </w:rPr>
      </w:pPr>
    </w:p>
    <w:p w14:paraId="3ACEB132" w14:textId="77777777" w:rsidR="005E43D7" w:rsidRPr="005E43D7" w:rsidRDefault="005E43D7"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Cs/>
          <w:caps w:val="0"/>
          <w:color w:val="DE4726"/>
          <w:szCs w:val="28"/>
        </w:rPr>
        <w:t>Note:</w:t>
      </w:r>
      <w:r>
        <w:rPr>
          <w:rFonts w:asciiTheme="minorHAnsi" w:hAnsiTheme="minorHAnsi" w:cstheme="minorHAnsi"/>
          <w:b w:val="0"/>
          <w:caps w:val="0"/>
          <w:sz w:val="22"/>
          <w:szCs w:val="22"/>
        </w:rPr>
        <w:t xml:space="preserve"> Innovative recommends that libraries create System Administration “checklist calendars” and schedule tasks for each module. Small libraries may have one central calendar, while larger libraries may need a calendar for each department.</w:t>
      </w:r>
    </w:p>
    <w:p w14:paraId="3ACEB133" w14:textId="77777777" w:rsidR="008B42AA" w:rsidRPr="008B42AA" w:rsidRDefault="008B42AA" w:rsidP="008B42AA">
      <w:pPr>
        <w:pStyle w:val="Heading1"/>
        <w:numPr>
          <w:ilvl w:val="0"/>
          <w:numId w:val="0"/>
        </w:numPr>
        <w:ind w:left="378"/>
        <w:rPr>
          <w:rFonts w:asciiTheme="minorHAnsi" w:hAnsiTheme="minorHAnsi" w:cstheme="minorHAnsi"/>
          <w:b w:val="0"/>
          <w:caps w:val="0"/>
          <w:sz w:val="22"/>
          <w:szCs w:val="22"/>
        </w:rPr>
      </w:pPr>
    </w:p>
    <w:p w14:paraId="3ACEB134" w14:textId="77777777" w:rsidR="00733CB8" w:rsidRPr="008B42AA" w:rsidRDefault="008B42AA" w:rsidP="008B42AA">
      <w:pPr>
        <w:pStyle w:val="Heading1"/>
        <w:numPr>
          <w:ilvl w:val="0"/>
          <w:numId w:val="0"/>
        </w:numPr>
        <w:ind w:left="450" w:hanging="90"/>
        <w:rPr>
          <w:caps w:val="0"/>
        </w:rPr>
      </w:pPr>
      <w:r w:rsidRPr="008B42AA">
        <w:rPr>
          <w:caps w:val="0"/>
        </w:rPr>
        <w:t>Daily</w:t>
      </w:r>
    </w:p>
    <w:p w14:paraId="3ACEB135" w14:textId="583720A4" w:rsidR="00733CB8" w:rsidRDefault="0081039E" w:rsidP="00234DAC">
      <w:pPr>
        <w:pStyle w:val="Checkbox"/>
      </w:pPr>
      <w:sdt>
        <w:sdtPr>
          <w:rPr>
            <w:b/>
            <w:color w:val="auto"/>
          </w:rPr>
          <w:id w:val="1610851846"/>
          <w14:checkbox>
            <w14:checked w14:val="0"/>
            <w14:checkedState w14:val="2612" w14:font="MS Gothic"/>
            <w14:uncheckedState w14:val="2610" w14:font="MS Gothic"/>
          </w14:checkbox>
        </w:sdtPr>
        <w:sdtEndPr/>
        <w:sdtContent>
          <w:r w:rsidR="008B42AA" w:rsidRPr="0081039E">
            <w:rPr>
              <w:rFonts w:ascii="MS Gothic" w:eastAsia="MS Gothic" w:hAnsi="MS Gothic" w:hint="eastAsia"/>
              <w:b/>
              <w:color w:val="auto"/>
            </w:rPr>
            <w:t>☐</w:t>
          </w:r>
        </w:sdtContent>
      </w:sdt>
      <w:r w:rsidR="005C729A" w:rsidRPr="005C729A">
        <w:tab/>
      </w:r>
      <w:r w:rsidR="00234DAC">
        <w:t xml:space="preserve">Administer </w:t>
      </w:r>
      <w:hyperlink r:id="rId12" w:anchor="sadmin/sadmin_backend_servers.html" w:history="1">
        <w:r w:rsidR="00234DAC" w:rsidRPr="003F3169">
          <w:rPr>
            <w:rStyle w:val="Hyperlink"/>
          </w:rPr>
          <w:t>server backups</w:t>
        </w:r>
      </w:hyperlink>
      <w:r w:rsidR="003F3169">
        <w:t xml:space="preserve"> (if not hosted)</w:t>
      </w:r>
    </w:p>
    <w:p w14:paraId="3ACEB136" w14:textId="40170C29" w:rsidR="00234DAC" w:rsidRDefault="0081039E" w:rsidP="00234DAC">
      <w:pPr>
        <w:pStyle w:val="Checkbox"/>
      </w:pPr>
      <w:sdt>
        <w:sdtPr>
          <w:rPr>
            <w:b/>
            <w:color w:val="auto"/>
          </w:rPr>
          <w:id w:val="745303029"/>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C729A" w:rsidRPr="005C729A">
        <w:tab/>
      </w:r>
      <w:hyperlink r:id="rId13" w:anchor="sadmin/sadmin_backend_sysfiles.html" w:history="1">
        <w:r w:rsidR="00234DAC" w:rsidRPr="00234DAC">
          <w:rPr>
            <w:rStyle w:val="Hyperlink"/>
          </w:rPr>
          <w:t>View system messages</w:t>
        </w:r>
      </w:hyperlink>
      <w:r w:rsidR="00234DAC">
        <w:t>. Print and deliver messages requiring staff action to the appropriate staff. Clear the file daily after viewing.</w:t>
      </w:r>
    </w:p>
    <w:p w14:paraId="3ACEB137" w14:textId="77777777" w:rsidR="00733CB8" w:rsidRDefault="00234DAC" w:rsidP="00234DAC">
      <w:pPr>
        <w:pStyle w:val="Checkbox"/>
      </w:pPr>
      <w:r w:rsidRPr="00234DAC">
        <w:rPr>
          <w:rFonts w:cstheme="minorHAnsi"/>
          <w:b/>
          <w:color w:val="DE4726"/>
          <w:sz w:val="28"/>
          <w:szCs w:val="28"/>
        </w:rPr>
        <w:t>Note</w:t>
      </w:r>
      <w:r w:rsidRPr="00234DAC">
        <w:rPr>
          <w:rFonts w:cstheme="minorHAnsi"/>
          <w:b/>
          <w:caps/>
          <w:color w:val="DE4726"/>
          <w:sz w:val="28"/>
          <w:szCs w:val="28"/>
        </w:rPr>
        <w:t>:</w:t>
      </w:r>
      <w:r>
        <w:rPr>
          <w:rFonts w:cstheme="minorHAnsi"/>
          <w:b/>
          <w:caps/>
        </w:rPr>
        <w:t xml:space="preserve"> </w:t>
      </w:r>
      <w:r>
        <w:t>System messages may pertain to any module’s daily activities or to system administration functions.</w:t>
      </w:r>
    </w:p>
    <w:p w14:paraId="3ACEB138" w14:textId="157A2B9F" w:rsidR="00234DAC" w:rsidRPr="0054645B" w:rsidRDefault="0081039E" w:rsidP="00234DAC">
      <w:pPr>
        <w:pStyle w:val="Checkbox"/>
      </w:pPr>
      <w:sdt>
        <w:sdtPr>
          <w:rPr>
            <w:b/>
            <w:color w:val="auto"/>
          </w:rPr>
          <w:id w:val="-1330592724"/>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234DAC" w:rsidRPr="005C729A">
        <w:tab/>
      </w:r>
      <w:hyperlink r:id="rId14" w:anchor="sadmin/sadmin_admin_corner_maintain_rec_links.html" w:history="1">
        <w:r w:rsidR="00F54118" w:rsidRPr="00F54118">
          <w:rPr>
            <w:rStyle w:val="Hyperlink"/>
          </w:rPr>
          <w:t>Maintain record links</w:t>
        </w:r>
      </w:hyperlink>
      <w:r w:rsidR="00F54118">
        <w:t>.</w:t>
      </w:r>
    </w:p>
    <w:p w14:paraId="3ACEB139" w14:textId="60B8AE89" w:rsidR="00234DAC" w:rsidRPr="0054645B" w:rsidRDefault="0081039E" w:rsidP="00234DAC">
      <w:pPr>
        <w:pStyle w:val="Checkbox"/>
      </w:pPr>
      <w:sdt>
        <w:sdtPr>
          <w:rPr>
            <w:b/>
            <w:color w:val="auto"/>
          </w:rPr>
          <w:id w:val="1850291692"/>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234DAC" w:rsidRPr="005C729A">
        <w:tab/>
      </w:r>
      <w:r w:rsidR="00F54118">
        <w:t xml:space="preserve">Monitor the </w:t>
      </w:r>
      <w:hyperlink r:id="rId15" w:anchor="sgil/sgil_maint_linkmaint_report.html" w:history="1">
        <w:r w:rsidR="00F54118" w:rsidRPr="00F54118">
          <w:rPr>
            <w:rStyle w:val="Hyperlink"/>
          </w:rPr>
          <w:t>Link Maintenance Report</w:t>
        </w:r>
      </w:hyperlink>
      <w:r w:rsidR="00F54118">
        <w:t xml:space="preserve"> if the library runs </w:t>
      </w:r>
      <w:hyperlink r:id="rId16" w:anchor="sadmin/sadmin_admin_corner_daily_record_li.html" w:history="1">
        <w:r w:rsidR="00F54118" w:rsidRPr="00F54118">
          <w:rPr>
            <w:rStyle w:val="Hyperlink"/>
          </w:rPr>
          <w:t>Overnight Daily Link Maintenance</w:t>
        </w:r>
      </w:hyperlink>
      <w:r w:rsidR="00F54118">
        <w:t>.</w:t>
      </w:r>
    </w:p>
    <w:p w14:paraId="3ACEB13A" w14:textId="77777777" w:rsidR="0054645B" w:rsidRDefault="00756A84" w:rsidP="00F54118">
      <w:pPr>
        <w:pStyle w:val="Heading1"/>
        <w:numPr>
          <w:ilvl w:val="0"/>
          <w:numId w:val="0"/>
        </w:numPr>
        <w:spacing w:after="0"/>
        <w:ind w:left="360"/>
        <w:rPr>
          <w:caps w:val="0"/>
        </w:rPr>
      </w:pPr>
      <w:r>
        <w:rPr>
          <w:caps w:val="0"/>
        </w:rPr>
        <w:t>As Needed</w:t>
      </w:r>
    </w:p>
    <w:p w14:paraId="3ACEB13B" w14:textId="77777777" w:rsidR="00815266" w:rsidRDefault="00815266" w:rsidP="00F54118">
      <w:pPr>
        <w:pStyle w:val="Heading2"/>
        <w:spacing w:after="0"/>
        <w:ind w:firstLine="360"/>
        <w:rPr>
          <w:b/>
          <w:bCs/>
        </w:rPr>
      </w:pPr>
    </w:p>
    <w:p w14:paraId="3ACEB13C" w14:textId="77777777" w:rsidR="00F54118" w:rsidRPr="00F54118" w:rsidRDefault="00F54118" w:rsidP="00F54118">
      <w:pPr>
        <w:pStyle w:val="Heading2"/>
        <w:spacing w:after="0"/>
        <w:ind w:firstLine="360"/>
        <w:rPr>
          <w:b/>
          <w:bCs/>
        </w:rPr>
      </w:pPr>
      <w:r w:rsidRPr="00F54118">
        <w:rPr>
          <w:b/>
          <w:bCs/>
        </w:rPr>
        <w:t>General</w:t>
      </w:r>
    </w:p>
    <w:p w14:paraId="3ACEB13D" w14:textId="43E13448" w:rsidR="00F54118" w:rsidRDefault="0081039E" w:rsidP="00F54118">
      <w:pPr>
        <w:pStyle w:val="Checkbox"/>
      </w:pPr>
      <w:sdt>
        <w:sdtPr>
          <w:rPr>
            <w:b/>
            <w:color w:val="auto"/>
          </w:rPr>
          <w:id w:val="249861855"/>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F54118" w:rsidRPr="005C729A">
        <w:tab/>
      </w:r>
      <w:r w:rsidR="00F54118" w:rsidRPr="00F54118">
        <w:t xml:space="preserve">Review </w:t>
      </w:r>
      <w:hyperlink r:id="rId17" w:anchor="sadmin/sadmin_backend_sysfiles.html" w:history="1">
        <w:r w:rsidR="00F54118" w:rsidRPr="00F54118">
          <w:rPr>
            <w:rStyle w:val="Hyperlink"/>
          </w:rPr>
          <w:t>Patron Suggestions</w:t>
        </w:r>
      </w:hyperlink>
      <w:r w:rsidR="00F54118" w:rsidRPr="00F54118">
        <w:t xml:space="preserve"> and proceed according to library policy.</w:t>
      </w:r>
    </w:p>
    <w:p w14:paraId="3ACEB13E" w14:textId="05F917D9" w:rsidR="00F54118" w:rsidRDefault="0081039E" w:rsidP="00F54118">
      <w:pPr>
        <w:pStyle w:val="Checkbox"/>
      </w:pPr>
      <w:sdt>
        <w:sdtPr>
          <w:rPr>
            <w:b/>
            <w:color w:val="auto"/>
          </w:rPr>
          <w:id w:val="1332866737"/>
          <w14:checkbox>
            <w14:checked w14:val="0"/>
            <w14:checkedState w14:val="2612" w14:font="MS Gothic"/>
            <w14:uncheckedState w14:val="2610" w14:font="MS Gothic"/>
          </w14:checkbox>
        </w:sdtPr>
        <w:sdtEndPr/>
        <w:sdtContent>
          <w:r w:rsidR="00F54118" w:rsidRPr="0081039E">
            <w:rPr>
              <w:rFonts w:ascii="MS Gothic" w:eastAsia="MS Gothic" w:hAnsi="MS Gothic" w:hint="eastAsia"/>
              <w:b/>
              <w:color w:val="auto"/>
            </w:rPr>
            <w:t>☐</w:t>
          </w:r>
        </w:sdtContent>
      </w:sdt>
      <w:r w:rsidR="00F54118" w:rsidRPr="005C729A">
        <w:tab/>
      </w:r>
      <w:r w:rsidR="0046549B" w:rsidRPr="0046549B">
        <w:t xml:space="preserve">Delete outdated </w:t>
      </w:r>
      <w:hyperlink r:id="rId18" w:anchor="sadmin/sadmin_options_substitution_ph.html" w:history="1">
        <w:r w:rsidR="0046549B" w:rsidRPr="0060710D">
          <w:rPr>
            <w:rStyle w:val="Hyperlink"/>
          </w:rPr>
          <w:t>substitution phrases</w:t>
        </w:r>
      </w:hyperlink>
      <w:r w:rsidR="0046549B" w:rsidRPr="0046549B">
        <w:t>. Select the Database Maintenance option "Substitution phrases," print the list of phrases, and distribute a copy to each department. Ask staff to report outdated substitution phrases.</w:t>
      </w:r>
    </w:p>
    <w:p w14:paraId="3ACEB13F" w14:textId="77777777" w:rsidR="00815266" w:rsidRDefault="00815266" w:rsidP="00F54118">
      <w:pPr>
        <w:pStyle w:val="Heading2"/>
        <w:spacing w:after="0"/>
        <w:ind w:firstLine="360"/>
        <w:rPr>
          <w:b/>
          <w:bCs/>
        </w:rPr>
      </w:pPr>
    </w:p>
    <w:p w14:paraId="3ACEB140" w14:textId="77777777" w:rsidR="00F54118" w:rsidRPr="00F54118" w:rsidRDefault="00F54118" w:rsidP="00F54118">
      <w:pPr>
        <w:pStyle w:val="Heading2"/>
        <w:spacing w:after="0"/>
        <w:ind w:firstLine="360"/>
        <w:rPr>
          <w:b/>
          <w:bCs/>
        </w:rPr>
      </w:pPr>
      <w:r w:rsidRPr="00F54118">
        <w:rPr>
          <w:b/>
          <w:bCs/>
        </w:rPr>
        <w:t>Database</w:t>
      </w:r>
    </w:p>
    <w:p w14:paraId="3ACEB141" w14:textId="700533A3" w:rsidR="0054645B" w:rsidRDefault="0081039E" w:rsidP="0060710D">
      <w:pPr>
        <w:pStyle w:val="Checkbox"/>
      </w:pPr>
      <w:sdt>
        <w:sdtPr>
          <w:rPr>
            <w:b/>
            <w:color w:val="auto"/>
          </w:rPr>
          <w:id w:val="-10769361"/>
          <w14:checkbox>
            <w14:checked w14:val="0"/>
            <w14:checkedState w14:val="2612" w14:font="MS Gothic"/>
            <w14:uncheckedState w14:val="2610" w14:font="MS Gothic"/>
          </w14:checkbox>
        </w:sdtPr>
        <w:sdtEndPr/>
        <w:sdtContent>
          <w:r w:rsidR="008B42AA" w:rsidRPr="0081039E">
            <w:rPr>
              <w:rFonts w:ascii="MS Gothic" w:eastAsia="MS Gothic" w:hAnsi="MS Gothic" w:hint="eastAsia"/>
              <w:b/>
              <w:color w:val="auto"/>
            </w:rPr>
            <w:t>☐</w:t>
          </w:r>
        </w:sdtContent>
      </w:sdt>
      <w:r w:rsidR="00AA2C13" w:rsidRPr="005C729A">
        <w:tab/>
      </w:r>
      <w:r w:rsidR="0060710D" w:rsidRPr="0060710D">
        <w:t xml:space="preserve">Review </w:t>
      </w:r>
      <w:hyperlink r:id="rId19" w:anchor="sadmin/sadmin_admin_corner_codes_used.html" w:history="1">
        <w:r w:rsidR="0060710D" w:rsidRPr="0060710D">
          <w:rPr>
            <w:rStyle w:val="Hyperlink"/>
          </w:rPr>
          <w:t>load tables, export tables, and index rules</w:t>
        </w:r>
      </w:hyperlink>
      <w:r w:rsidR="0060710D" w:rsidRPr="0060710D">
        <w:t xml:space="preserve"> to ensure MARC tags, indicators, and subfields reflect ongoing changes. For example, if your library does not load the indicator for a given MARC tag, but the indicator is now valid for this MARC tag, contact Innovative Customer Support to request appropriate changes.</w:t>
      </w:r>
    </w:p>
    <w:p w14:paraId="3ACEB142" w14:textId="2D76748B" w:rsidR="0054645B" w:rsidRDefault="0081039E" w:rsidP="00756A84">
      <w:pPr>
        <w:pStyle w:val="Checkbox"/>
      </w:pPr>
      <w:sdt>
        <w:sdtPr>
          <w:rPr>
            <w:b/>
            <w:color w:val="auto"/>
          </w:rPr>
          <w:id w:val="-46917530"/>
          <w14:checkbox>
            <w14:checked w14:val="0"/>
            <w14:checkedState w14:val="2612" w14:font="MS Gothic"/>
            <w14:uncheckedState w14:val="2610" w14:font="MS Gothic"/>
          </w14:checkbox>
        </w:sdtPr>
        <w:sdtEndPr/>
        <w:sdtContent>
          <w:r w:rsidRPr="0081039E">
            <w:rPr>
              <w:rFonts w:ascii="MS Gothic" w:eastAsia="MS Gothic" w:hAnsi="MS Gothic" w:hint="eastAsia"/>
              <w:b/>
              <w:color w:val="auto"/>
            </w:rPr>
            <w:t>☐</w:t>
          </w:r>
        </w:sdtContent>
      </w:sdt>
      <w:r w:rsidR="00AA2C13" w:rsidRPr="005C729A">
        <w:tab/>
      </w:r>
      <w:r w:rsidR="00756A84">
        <w:t xml:space="preserve"> </w:t>
      </w:r>
      <w:r w:rsidR="0060710D" w:rsidRPr="0060710D">
        <w:t xml:space="preserve">View </w:t>
      </w:r>
      <w:hyperlink r:id="rId20" w:anchor="sadmin/sadmin_options_marc_format_val.html" w:history="1">
        <w:r w:rsidR="0060710D" w:rsidRPr="0060710D">
          <w:rPr>
            <w:rStyle w:val="Hyperlink"/>
          </w:rPr>
          <w:t>MARC format validity tables</w:t>
        </w:r>
      </w:hyperlink>
      <w:r w:rsidR="0060710D" w:rsidRPr="0060710D">
        <w:t xml:space="preserve"> and make sure that the tables reflect current practices.</w:t>
      </w:r>
    </w:p>
    <w:p w14:paraId="3ACEB143" w14:textId="2619B93B" w:rsidR="00F54118" w:rsidRDefault="0081039E" w:rsidP="0060710D">
      <w:pPr>
        <w:pStyle w:val="Checkbox"/>
      </w:pPr>
      <w:sdt>
        <w:sdtPr>
          <w:rPr>
            <w:b/>
            <w:color w:val="auto"/>
          </w:rPr>
          <w:id w:val="-767154068"/>
          <w14:checkbox>
            <w14:checked w14:val="0"/>
            <w14:checkedState w14:val="2612" w14:font="MS Gothic"/>
            <w14:uncheckedState w14:val="2610" w14:font="MS Gothic"/>
          </w14:checkbox>
        </w:sdtPr>
        <w:sdtEndPr/>
        <w:sdtContent>
          <w:r w:rsidR="00F54118" w:rsidRPr="0081039E">
            <w:rPr>
              <w:rFonts w:ascii="MS Gothic" w:eastAsia="MS Gothic" w:hAnsi="MS Gothic" w:hint="eastAsia"/>
              <w:b/>
              <w:color w:val="auto"/>
            </w:rPr>
            <w:t>☐</w:t>
          </w:r>
        </w:sdtContent>
      </w:sdt>
      <w:r w:rsidR="00F54118" w:rsidRPr="005C729A">
        <w:tab/>
      </w:r>
      <w:r w:rsidR="0060710D" w:rsidRPr="0060710D">
        <w:rPr>
          <w:rFonts w:ascii="Verdana" w:hAnsi="Verdana"/>
          <w:color w:val="666666"/>
          <w:sz w:val="18"/>
          <w:szCs w:val="18"/>
          <w:shd w:val="clear" w:color="auto" w:fill="FFFFFF"/>
        </w:rPr>
        <w:t xml:space="preserve">Maintain the </w:t>
      </w:r>
      <w:hyperlink r:id="rId21" w:anchor="sadmin/sadmin_ac_z39_server_file.html" w:history="1">
        <w:r w:rsidR="0060710D" w:rsidRPr="00063562">
          <w:rPr>
            <w:rStyle w:val="Hyperlink"/>
            <w:rFonts w:ascii="Verdana" w:hAnsi="Verdana"/>
            <w:sz w:val="18"/>
            <w:szCs w:val="18"/>
            <w:shd w:val="clear" w:color="auto" w:fill="FFFFFF"/>
          </w:rPr>
          <w:t>Z39.50</w:t>
        </w:r>
      </w:hyperlink>
      <w:r w:rsidR="0060710D" w:rsidRPr="0060710D">
        <w:rPr>
          <w:rFonts w:ascii="Verdana" w:hAnsi="Verdana"/>
          <w:color w:val="666666"/>
          <w:sz w:val="18"/>
          <w:szCs w:val="18"/>
          <w:shd w:val="clear" w:color="auto" w:fill="FFFFFF"/>
        </w:rPr>
        <w:t xml:space="preserve"> server file.</w:t>
      </w:r>
    </w:p>
    <w:p w14:paraId="3ACEB144" w14:textId="1690596D" w:rsidR="00F54118" w:rsidRDefault="0081039E" w:rsidP="00F54118">
      <w:pPr>
        <w:pStyle w:val="Checkbox"/>
      </w:pPr>
      <w:sdt>
        <w:sdtPr>
          <w:rPr>
            <w:b/>
            <w:color w:val="auto"/>
          </w:rPr>
          <w:id w:val="196517609"/>
          <w14:checkbox>
            <w14:checked w14:val="0"/>
            <w14:checkedState w14:val="2612" w14:font="MS Gothic"/>
            <w14:uncheckedState w14:val="2610" w14:font="MS Gothic"/>
          </w14:checkbox>
        </w:sdtPr>
        <w:sdtEndPr/>
        <w:sdtContent>
          <w:r w:rsidR="00F54118" w:rsidRPr="0081039E">
            <w:rPr>
              <w:rFonts w:ascii="MS Gothic" w:eastAsia="MS Gothic" w:hAnsi="MS Gothic" w:hint="eastAsia"/>
              <w:b/>
              <w:color w:val="auto"/>
            </w:rPr>
            <w:t>☐</w:t>
          </w:r>
        </w:sdtContent>
      </w:sdt>
      <w:r w:rsidR="00F54118" w:rsidRPr="005C729A">
        <w:tab/>
      </w:r>
      <w:r w:rsidR="0060710D" w:rsidRPr="0060710D">
        <w:t xml:space="preserve">Monitor </w:t>
      </w:r>
      <w:hyperlink r:id="rId22" w:anchor="sgil/sgil_lists_system_generated.html" w:history="1">
        <w:r w:rsidR="0060710D" w:rsidRPr="00063562">
          <w:rPr>
            <w:rStyle w:val="Hyperlink"/>
          </w:rPr>
          <w:t>system-generated review files</w:t>
        </w:r>
      </w:hyperlink>
      <w:r w:rsidR="0060710D" w:rsidRPr="0060710D">
        <w:t>. Staff copying system-generated files should delete them when prompted (not all system-generated files prompt for removal), particularly Load and Overlaid files.</w:t>
      </w:r>
    </w:p>
    <w:p w14:paraId="3ACEB145" w14:textId="77777777" w:rsidR="00F54118" w:rsidRDefault="0081039E" w:rsidP="00F54118">
      <w:pPr>
        <w:pStyle w:val="Checkbox"/>
      </w:pPr>
      <w:sdt>
        <w:sdtPr>
          <w:rPr>
            <w:b/>
            <w:color w:val="auto"/>
          </w:rPr>
          <w:id w:val="-1371225023"/>
          <w14:checkbox>
            <w14:checked w14:val="0"/>
            <w14:checkedState w14:val="2612" w14:font="MS Gothic"/>
            <w14:uncheckedState w14:val="2610" w14:font="MS Gothic"/>
          </w14:checkbox>
        </w:sdtPr>
        <w:sdtEndPr/>
        <w:sdtContent>
          <w:r w:rsidR="00F54118" w:rsidRPr="0081039E">
            <w:rPr>
              <w:rFonts w:ascii="MS Gothic" w:eastAsia="MS Gothic" w:hAnsi="MS Gothic" w:hint="eastAsia"/>
              <w:b/>
              <w:color w:val="auto"/>
            </w:rPr>
            <w:t>☐</w:t>
          </w:r>
        </w:sdtContent>
      </w:sdt>
      <w:r w:rsidR="00F54118" w:rsidRPr="005C729A">
        <w:tab/>
      </w:r>
      <w:r w:rsidR="0060710D" w:rsidRPr="0060710D">
        <w:t xml:space="preserve">Delete </w:t>
      </w:r>
      <w:proofErr w:type="gramStart"/>
      <w:r w:rsidR="0060710D" w:rsidRPr="0060710D">
        <w:t>*.marc</w:t>
      </w:r>
      <w:proofErr w:type="gramEnd"/>
      <w:r w:rsidR="0060710D" w:rsidRPr="0060710D">
        <w:t xml:space="preserve"> and .errlog files once records have been checked. (After loading *.marc files, delete *.fts files before exiting Data Exchange.)</w:t>
      </w:r>
    </w:p>
    <w:p w14:paraId="3ACEB146" w14:textId="76F0CE8F" w:rsidR="00F54118" w:rsidRDefault="0081039E" w:rsidP="00F54118">
      <w:pPr>
        <w:pStyle w:val="Checkbox"/>
      </w:pPr>
      <w:sdt>
        <w:sdtPr>
          <w:rPr>
            <w:b/>
            <w:color w:val="auto"/>
          </w:rPr>
          <w:id w:val="1185172263"/>
          <w14:checkbox>
            <w14:checked w14:val="0"/>
            <w14:checkedState w14:val="2612" w14:font="MS Gothic"/>
            <w14:uncheckedState w14:val="2610" w14:font="MS Gothic"/>
          </w14:checkbox>
        </w:sdtPr>
        <w:sdtEndPr/>
        <w:sdtContent>
          <w:r w:rsidR="00F54118" w:rsidRPr="0081039E">
            <w:rPr>
              <w:rFonts w:ascii="MS Gothic" w:eastAsia="MS Gothic" w:hAnsi="MS Gothic" w:hint="eastAsia"/>
              <w:b/>
              <w:color w:val="auto"/>
            </w:rPr>
            <w:t>☐</w:t>
          </w:r>
        </w:sdtContent>
      </w:sdt>
      <w:r w:rsidR="00F54118" w:rsidRPr="005C729A">
        <w:tab/>
      </w:r>
      <w:r w:rsidR="00063562" w:rsidRPr="00063562">
        <w:t xml:space="preserve">Monitor record usage in </w:t>
      </w:r>
      <w:hyperlink r:id="rId23" w:anchor="sadmin/sadmin_admin_corner_system_status.html" w:history="1">
        <w:r w:rsidR="00063562" w:rsidRPr="00063562">
          <w:rPr>
            <w:rStyle w:val="Hyperlink"/>
          </w:rPr>
          <w:t>Database and Log Status</w:t>
        </w:r>
      </w:hyperlink>
      <w:r w:rsidR="00063562" w:rsidRPr="00063562">
        <w:t>. Note how many records of each type are available. Request more as needed.</w:t>
      </w:r>
    </w:p>
    <w:p w14:paraId="3ACEB147" w14:textId="6E8C4F4C" w:rsidR="00F54118" w:rsidRDefault="0081039E" w:rsidP="00576659">
      <w:pPr>
        <w:pStyle w:val="Checkbox"/>
      </w:pPr>
      <w:sdt>
        <w:sdtPr>
          <w:rPr>
            <w:b/>
            <w:color w:val="auto"/>
          </w:rPr>
          <w:id w:val="725795434"/>
          <w14:checkbox>
            <w14:checked w14:val="0"/>
            <w14:checkedState w14:val="2612" w14:font="MS Gothic"/>
            <w14:uncheckedState w14:val="2610" w14:font="MS Gothic"/>
          </w14:checkbox>
        </w:sdtPr>
        <w:sdtEndPr/>
        <w:sdtContent>
          <w:r w:rsidR="00F54118" w:rsidRPr="0081039E">
            <w:rPr>
              <w:rFonts w:ascii="MS Gothic" w:eastAsia="MS Gothic" w:hAnsi="MS Gothic" w:hint="eastAsia"/>
              <w:b/>
              <w:color w:val="auto"/>
            </w:rPr>
            <w:t>☐</w:t>
          </w:r>
        </w:sdtContent>
      </w:sdt>
      <w:r w:rsidR="00576659">
        <w:rPr>
          <w:b/>
          <w:color w:val="DE4726"/>
        </w:rPr>
        <w:t xml:space="preserve">   </w:t>
      </w:r>
      <w:r w:rsidR="00063562" w:rsidRPr="00063562">
        <w:t xml:space="preserve">Monitor database files and index blocks usage in </w:t>
      </w:r>
      <w:hyperlink r:id="rId24" w:anchor="sadmin/sadmin_admin_corner_system_status.html" w:history="1">
        <w:r w:rsidR="00063562" w:rsidRPr="00576659">
          <w:rPr>
            <w:rStyle w:val="Hyperlink"/>
          </w:rPr>
          <w:t>Database and Log Status</w:t>
        </w:r>
      </w:hyperlink>
      <w:r w:rsidR="00063562" w:rsidRPr="00063562">
        <w:t>.</w:t>
      </w:r>
    </w:p>
    <w:p w14:paraId="3ACEB148" w14:textId="6248BD23" w:rsidR="00F54118" w:rsidRDefault="0081039E" w:rsidP="00F54118">
      <w:pPr>
        <w:pStyle w:val="Checkbox"/>
      </w:pPr>
      <w:sdt>
        <w:sdtPr>
          <w:rPr>
            <w:b/>
            <w:color w:val="auto"/>
          </w:rPr>
          <w:id w:val="-877088933"/>
          <w14:checkbox>
            <w14:checked w14:val="0"/>
            <w14:checkedState w14:val="2612" w14:font="MS Gothic"/>
            <w14:uncheckedState w14:val="2610" w14:font="MS Gothic"/>
          </w14:checkbox>
        </w:sdtPr>
        <w:sdtEndPr/>
        <w:sdtContent>
          <w:r w:rsidR="00F54118" w:rsidRPr="0081039E">
            <w:rPr>
              <w:rFonts w:ascii="MS Gothic" w:eastAsia="MS Gothic" w:hAnsi="MS Gothic" w:hint="eastAsia"/>
              <w:b/>
              <w:color w:val="auto"/>
            </w:rPr>
            <w:t>☐</w:t>
          </w:r>
        </w:sdtContent>
      </w:sdt>
      <w:r w:rsidR="00F54118" w:rsidRPr="005C729A">
        <w:tab/>
      </w:r>
      <w:r w:rsidR="000E18A4">
        <w:t xml:space="preserve">Monitor </w:t>
      </w:r>
      <w:hyperlink r:id="rId25" w:anchor="sadmin/sadmin_admin_corner_stats_login.html" w:history="1">
        <w:r w:rsidR="000E18A4" w:rsidRPr="000E18A4">
          <w:rPr>
            <w:rStyle w:val="Hyperlink"/>
          </w:rPr>
          <w:t>login statistics</w:t>
        </w:r>
      </w:hyperlink>
      <w:r w:rsidR="000E18A4">
        <w:t>.</w:t>
      </w:r>
    </w:p>
    <w:p w14:paraId="3ACEB149" w14:textId="1F42235F" w:rsidR="00F54118" w:rsidRDefault="0081039E" w:rsidP="00F54118">
      <w:pPr>
        <w:pStyle w:val="Checkbox"/>
      </w:pPr>
      <w:sdt>
        <w:sdtPr>
          <w:rPr>
            <w:b/>
            <w:color w:val="auto"/>
          </w:rPr>
          <w:id w:val="-1739553547"/>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F54118" w:rsidRPr="005C729A">
        <w:tab/>
      </w:r>
      <w:r w:rsidR="000E18A4" w:rsidRPr="000E18A4">
        <w:t xml:space="preserve">Maintain </w:t>
      </w:r>
      <w:hyperlink r:id="rId26" w:anchor="sggenrec/sggenrec_maintainparams.html" w:history="1">
        <w:r w:rsidR="000E18A4" w:rsidRPr="000E18A4">
          <w:rPr>
            <w:rStyle w:val="Hyperlink"/>
          </w:rPr>
          <w:t>System Parameter Tables</w:t>
        </w:r>
      </w:hyperlink>
      <w:r w:rsidR="000E18A4" w:rsidRPr="000E18A4">
        <w:t xml:space="preserve">. See also </w:t>
      </w:r>
      <w:hyperlink r:id="rId27" w:anchor="sril/sril_configuration_tables.html" w:history="1">
        <w:r w:rsidR="000E18A4" w:rsidRPr="000E18A4">
          <w:rPr>
            <w:rStyle w:val="Hyperlink"/>
          </w:rPr>
          <w:t>Configuration Files and Tables</w:t>
        </w:r>
      </w:hyperlink>
      <w:r w:rsidR="000E18A4" w:rsidRPr="000E18A4">
        <w:t>.</w:t>
      </w:r>
    </w:p>
    <w:p w14:paraId="3ACEB14A" w14:textId="11CD0D98" w:rsidR="00F54118" w:rsidRDefault="0081039E" w:rsidP="00F54118">
      <w:pPr>
        <w:pStyle w:val="Checkbox"/>
      </w:pPr>
      <w:sdt>
        <w:sdtPr>
          <w:rPr>
            <w:b/>
            <w:color w:val="auto"/>
          </w:rPr>
          <w:id w:val="376358474"/>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F54118" w:rsidRPr="005C729A">
        <w:tab/>
      </w:r>
      <w:r w:rsidR="000E18A4" w:rsidRPr="000E18A4">
        <w:t xml:space="preserve">Maintain </w:t>
      </w:r>
      <w:hyperlink r:id="rId28" w:anchor="sgil/sgil_maint_templates_manage.html" w:history="1">
        <w:r w:rsidR="000E18A4" w:rsidRPr="000E18A4">
          <w:rPr>
            <w:rStyle w:val="Hyperlink"/>
          </w:rPr>
          <w:t>templates</w:t>
        </w:r>
      </w:hyperlink>
      <w:r w:rsidR="000E18A4">
        <w:t xml:space="preserve"> for new records</w:t>
      </w:r>
      <w:r w:rsidR="000E18A4" w:rsidRPr="000E18A4">
        <w:t>. Make sure all templates include a valid value in each fixed field. Before deleting a template, verify that the template code is not used by any system options or settings.</w:t>
      </w:r>
    </w:p>
    <w:p w14:paraId="3ACEB14B" w14:textId="77777777" w:rsidR="000E18A4" w:rsidRDefault="000E18A4" w:rsidP="000E18A4">
      <w:pPr>
        <w:pStyle w:val="Checkbox"/>
      </w:pPr>
      <w:r w:rsidRPr="00234DAC">
        <w:rPr>
          <w:rFonts w:cstheme="minorHAnsi"/>
          <w:b/>
          <w:color w:val="DE4726"/>
          <w:sz w:val="28"/>
          <w:szCs w:val="28"/>
        </w:rPr>
        <w:t>Note</w:t>
      </w:r>
      <w:r w:rsidRPr="00234DAC">
        <w:rPr>
          <w:rFonts w:cstheme="minorHAnsi"/>
          <w:b/>
          <w:caps/>
          <w:color w:val="DE4726"/>
          <w:sz w:val="28"/>
          <w:szCs w:val="28"/>
        </w:rPr>
        <w:t>:</w:t>
      </w:r>
      <w:r>
        <w:rPr>
          <w:rFonts w:cstheme="minorHAnsi"/>
          <w:b/>
          <w:caps/>
        </w:rPr>
        <w:t xml:space="preserve"> </w:t>
      </w:r>
      <w:r>
        <w:t xml:space="preserve">Never delete a fixed-length code </w:t>
      </w:r>
      <w:r w:rsidRPr="000E18A4">
        <w:t>from a table before you have removed it from all records, all templates, all tables, and all system options in which it occurs.</w:t>
      </w:r>
    </w:p>
    <w:p w14:paraId="3ACEB14C" w14:textId="6653FF12" w:rsidR="00576659" w:rsidRDefault="0081039E" w:rsidP="00576659">
      <w:pPr>
        <w:pStyle w:val="Checkbox"/>
        <w:rPr>
          <w:rFonts w:ascii="Verdana" w:hAnsi="Verdana"/>
          <w:color w:val="666666"/>
          <w:sz w:val="18"/>
          <w:szCs w:val="18"/>
          <w:shd w:val="clear" w:color="auto" w:fill="FFFFFF"/>
        </w:rPr>
      </w:pPr>
      <w:sdt>
        <w:sdtPr>
          <w:rPr>
            <w:b/>
            <w:color w:val="auto"/>
          </w:rPr>
          <w:id w:val="1713993857"/>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76659">
        <w:rPr>
          <w:b/>
          <w:color w:val="DE4726"/>
        </w:rPr>
        <w:t xml:space="preserve">   </w:t>
      </w:r>
      <w:r w:rsidR="000E18A4">
        <w:rPr>
          <w:rFonts w:ascii="Verdana" w:hAnsi="Verdana"/>
          <w:color w:val="666666"/>
          <w:sz w:val="18"/>
          <w:szCs w:val="18"/>
          <w:shd w:val="clear" w:color="auto" w:fill="FFFFFF"/>
        </w:rPr>
        <w:t>Scan the database periodically to find records to clean up. For example:</w:t>
      </w:r>
    </w:p>
    <w:p w14:paraId="3ACEB14D" w14:textId="77777777" w:rsidR="000E18A4" w:rsidRDefault="000E18A4" w:rsidP="000E18A4">
      <w:pPr>
        <w:pStyle w:val="Checkbox"/>
        <w:numPr>
          <w:ilvl w:val="0"/>
          <w:numId w:val="20"/>
        </w:numPr>
      </w:pPr>
      <w:r w:rsidRPr="000E18A4">
        <w:t>On-the-fly records</w:t>
      </w:r>
    </w:p>
    <w:p w14:paraId="3ACEB14E" w14:textId="77777777" w:rsidR="000E18A4" w:rsidRPr="000E18A4" w:rsidRDefault="000E18A4" w:rsidP="000E18A4">
      <w:pPr>
        <w:pStyle w:val="Checkbox"/>
        <w:numPr>
          <w:ilvl w:val="0"/>
          <w:numId w:val="20"/>
        </w:numPr>
      </w:pPr>
      <w:r>
        <w:rPr>
          <w:rFonts w:ascii="Verdana" w:hAnsi="Verdana"/>
          <w:color w:val="666666"/>
          <w:sz w:val="18"/>
          <w:szCs w:val="18"/>
          <w:shd w:val="clear" w:color="auto" w:fill="FFFFFF"/>
        </w:rPr>
        <w:t>Item records marked "withdrawn"</w:t>
      </w:r>
    </w:p>
    <w:p w14:paraId="3ACEB14F" w14:textId="77777777" w:rsidR="000E18A4" w:rsidRPr="000E18A4" w:rsidRDefault="000E18A4" w:rsidP="000E18A4">
      <w:pPr>
        <w:pStyle w:val="Checkbox"/>
        <w:numPr>
          <w:ilvl w:val="0"/>
          <w:numId w:val="20"/>
        </w:numPr>
      </w:pPr>
      <w:r>
        <w:rPr>
          <w:rFonts w:ascii="Verdana" w:hAnsi="Verdana"/>
          <w:color w:val="666666"/>
          <w:sz w:val="18"/>
          <w:szCs w:val="18"/>
          <w:shd w:val="clear" w:color="auto" w:fill="FFFFFF"/>
        </w:rPr>
        <w:t>Item records with certain library-specified codes</w:t>
      </w:r>
    </w:p>
    <w:p w14:paraId="3ACEB150" w14:textId="77777777" w:rsidR="000E18A4" w:rsidRPr="000E18A4" w:rsidRDefault="000E18A4" w:rsidP="000E18A4">
      <w:pPr>
        <w:pStyle w:val="Checkbox"/>
        <w:numPr>
          <w:ilvl w:val="0"/>
          <w:numId w:val="20"/>
        </w:numPr>
      </w:pPr>
      <w:r>
        <w:rPr>
          <w:rFonts w:ascii="Verdana" w:hAnsi="Verdana"/>
          <w:color w:val="666666"/>
          <w:sz w:val="18"/>
          <w:szCs w:val="18"/>
          <w:shd w:val="clear" w:color="auto" w:fill="FFFFFF"/>
        </w:rPr>
        <w:t>Bibliographic records without attached Item records</w:t>
      </w:r>
    </w:p>
    <w:p w14:paraId="3ACEB151" w14:textId="77777777" w:rsidR="000E18A4" w:rsidRDefault="000E18A4" w:rsidP="000E18A4">
      <w:pPr>
        <w:pStyle w:val="Checkbox"/>
        <w:numPr>
          <w:ilvl w:val="0"/>
          <w:numId w:val="20"/>
        </w:numPr>
      </w:pPr>
      <w:r>
        <w:rPr>
          <w:rFonts w:ascii="Verdana" w:hAnsi="Verdana"/>
          <w:color w:val="666666"/>
          <w:sz w:val="18"/>
          <w:szCs w:val="18"/>
          <w:shd w:val="clear" w:color="auto" w:fill="FFFFFF"/>
        </w:rPr>
        <w:t>Bibliographic records whose attached Item records represent missing material.</w:t>
      </w:r>
    </w:p>
    <w:p w14:paraId="3ACEB152" w14:textId="77777777" w:rsidR="00576659" w:rsidRDefault="00576659" w:rsidP="007E430E">
      <w:pPr>
        <w:pStyle w:val="Checkbox"/>
        <w:ind w:left="360" w:firstLine="0"/>
      </w:pPr>
      <w:r w:rsidRPr="00234DAC">
        <w:rPr>
          <w:rFonts w:cstheme="minorHAnsi"/>
          <w:b/>
          <w:color w:val="DE4726"/>
          <w:sz w:val="28"/>
          <w:szCs w:val="28"/>
        </w:rPr>
        <w:t>Note</w:t>
      </w:r>
      <w:r w:rsidRPr="00234DAC">
        <w:rPr>
          <w:rFonts w:cstheme="minorHAnsi"/>
          <w:b/>
          <w:caps/>
          <w:color w:val="DE4726"/>
          <w:sz w:val="28"/>
          <w:szCs w:val="28"/>
        </w:rPr>
        <w:t>:</w:t>
      </w:r>
      <w:r>
        <w:rPr>
          <w:rFonts w:cstheme="minorHAnsi"/>
          <w:b/>
          <w:caps/>
        </w:rPr>
        <w:t xml:space="preserve"> </w:t>
      </w:r>
      <w:r w:rsidR="000E18A4">
        <w:t xml:space="preserve">Use </w:t>
      </w:r>
      <w:r w:rsidR="000E18A4" w:rsidRPr="000E18A4">
        <w:t>saved searches to streamline this process. For more information, see Saving Searches. If your library has Scheduler, set the searches to run regularly.</w:t>
      </w:r>
    </w:p>
    <w:p w14:paraId="3ACEB153" w14:textId="77777777" w:rsidR="00815266" w:rsidRDefault="00815266" w:rsidP="00576659">
      <w:pPr>
        <w:pStyle w:val="Heading2"/>
        <w:spacing w:after="0"/>
        <w:ind w:firstLine="360"/>
        <w:rPr>
          <w:b/>
          <w:bCs/>
        </w:rPr>
      </w:pPr>
    </w:p>
    <w:p w14:paraId="3ACEB154" w14:textId="2BE7FABB" w:rsidR="00576659" w:rsidRPr="00F54118" w:rsidRDefault="00576659" w:rsidP="00576659">
      <w:pPr>
        <w:pStyle w:val="Heading2"/>
        <w:spacing w:after="0"/>
        <w:ind w:firstLine="360"/>
        <w:rPr>
          <w:b/>
          <w:bCs/>
        </w:rPr>
      </w:pPr>
      <w:r>
        <w:rPr>
          <w:b/>
          <w:bCs/>
        </w:rPr>
        <w:t>Hardware</w:t>
      </w:r>
      <w:r w:rsidR="006873CB">
        <w:rPr>
          <w:b/>
          <w:bCs/>
        </w:rPr>
        <w:t xml:space="preserve"> </w:t>
      </w:r>
      <w:r w:rsidR="003F3169">
        <w:rPr>
          <w:b/>
          <w:bCs/>
        </w:rPr>
        <w:t>(if not hosted)</w:t>
      </w:r>
    </w:p>
    <w:p w14:paraId="3ACEB155" w14:textId="63C89EF3" w:rsidR="00815266" w:rsidRDefault="0081039E" w:rsidP="00815266">
      <w:pPr>
        <w:pStyle w:val="Checkbox"/>
      </w:pPr>
      <w:sdt>
        <w:sdtPr>
          <w:rPr>
            <w:b/>
            <w:color w:val="auto"/>
          </w:rPr>
          <w:id w:val="843047300"/>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76659" w:rsidRPr="005C729A">
        <w:tab/>
      </w:r>
      <w:r w:rsidR="00815266" w:rsidRPr="00815266">
        <w:t>Clean the tape drive regularly.</w:t>
      </w:r>
    </w:p>
    <w:p w14:paraId="3ACEB156" w14:textId="019B81FE" w:rsidR="00576659" w:rsidRDefault="0081039E" w:rsidP="00815266">
      <w:pPr>
        <w:pStyle w:val="Checkbox"/>
      </w:pPr>
      <w:sdt>
        <w:sdtPr>
          <w:rPr>
            <w:b/>
            <w:color w:val="auto"/>
          </w:rPr>
          <w:id w:val="-175493522"/>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76659" w:rsidRPr="005C729A">
        <w:tab/>
      </w:r>
      <w:r w:rsidR="00815266" w:rsidRPr="00815266">
        <w:t>Replace the UPS battery as needed. (Battery replacement is the responsibility of the library.)</w:t>
      </w:r>
    </w:p>
    <w:p w14:paraId="3ACEB157" w14:textId="77777777" w:rsidR="00815266" w:rsidRDefault="00815266" w:rsidP="00576659">
      <w:pPr>
        <w:pStyle w:val="Heading2"/>
        <w:spacing w:after="0"/>
        <w:ind w:firstLine="360"/>
        <w:rPr>
          <w:b/>
          <w:bCs/>
        </w:rPr>
      </w:pPr>
    </w:p>
    <w:p w14:paraId="3ACEB158" w14:textId="77777777" w:rsidR="00576659" w:rsidRPr="00F54118" w:rsidRDefault="00576659" w:rsidP="00576659">
      <w:pPr>
        <w:pStyle w:val="Heading2"/>
        <w:spacing w:after="0"/>
        <w:ind w:firstLine="360"/>
        <w:rPr>
          <w:b/>
          <w:bCs/>
        </w:rPr>
      </w:pPr>
      <w:r>
        <w:rPr>
          <w:b/>
          <w:bCs/>
        </w:rPr>
        <w:t>Security</w:t>
      </w:r>
    </w:p>
    <w:p w14:paraId="3ACEB159" w14:textId="53E0E027" w:rsidR="00576659" w:rsidRDefault="0081039E" w:rsidP="00576659">
      <w:pPr>
        <w:pStyle w:val="Checkbox"/>
      </w:pPr>
      <w:sdt>
        <w:sdtPr>
          <w:rPr>
            <w:b/>
            <w:color w:val="auto"/>
          </w:rPr>
          <w:id w:val="-121303608"/>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76659" w:rsidRPr="005C729A">
        <w:tab/>
      </w:r>
      <w:r w:rsidR="00815266" w:rsidRPr="00815266">
        <w:t xml:space="preserve">Maintain </w:t>
      </w:r>
      <w:hyperlink r:id="rId29" w:anchor="sadmin/sadmin_desktop_passpolicy.html" w:history="1">
        <w:r w:rsidR="00815266" w:rsidRPr="00815266">
          <w:rPr>
            <w:rStyle w:val="Hyperlink"/>
          </w:rPr>
          <w:t>Password Policies</w:t>
        </w:r>
      </w:hyperlink>
      <w:r w:rsidR="00815266" w:rsidRPr="00815266">
        <w:t>.</w:t>
      </w:r>
    </w:p>
    <w:p w14:paraId="3ACEB15A" w14:textId="2E3B199F" w:rsidR="00576659" w:rsidRDefault="0081039E" w:rsidP="00576659">
      <w:pPr>
        <w:pStyle w:val="Checkbox"/>
      </w:pPr>
      <w:sdt>
        <w:sdtPr>
          <w:rPr>
            <w:b/>
            <w:color w:val="auto"/>
          </w:rPr>
          <w:id w:val="255254561"/>
          <w14:checkbox>
            <w14:checked w14:val="0"/>
            <w14:checkedState w14:val="2612" w14:font="MS Gothic"/>
            <w14:uncheckedState w14:val="2610" w14:font="MS Gothic"/>
          </w14:checkbox>
        </w:sdtPr>
        <w:sdtEndPr/>
        <w:sdtContent>
          <w:r w:rsidR="00576659" w:rsidRPr="0081039E">
            <w:rPr>
              <w:rFonts w:ascii="MS Gothic" w:eastAsia="MS Gothic" w:hAnsi="MS Gothic" w:hint="eastAsia"/>
              <w:b/>
              <w:color w:val="auto"/>
            </w:rPr>
            <w:t>☐</w:t>
          </w:r>
        </w:sdtContent>
      </w:sdt>
      <w:r w:rsidR="00576659" w:rsidRPr="005C729A">
        <w:tab/>
      </w:r>
      <w:r w:rsidR="00815266" w:rsidRPr="00815266">
        <w:t xml:space="preserve">Maintain </w:t>
      </w:r>
      <w:hyperlink r:id="rId30" w:anchor="sadmin/sadmin_useraccts_auths_users.html" w:history="1">
        <w:r w:rsidR="00815266" w:rsidRPr="00815266">
          <w:rPr>
            <w:rStyle w:val="Hyperlink"/>
          </w:rPr>
          <w:t>Users</w:t>
        </w:r>
      </w:hyperlink>
      <w:r w:rsidR="00815266" w:rsidRPr="00815266">
        <w:t xml:space="preserve"> and remove those used by staff who no longer work for the library. Change the passwords of Users that remain on the system and that were used by staff who no longer work for the library.</w:t>
      </w:r>
    </w:p>
    <w:p w14:paraId="3ACEB15B" w14:textId="77777777" w:rsidR="00576659" w:rsidRDefault="00576659" w:rsidP="00576659">
      <w:pPr>
        <w:pStyle w:val="Checkbox"/>
      </w:pPr>
    </w:p>
    <w:sectPr w:rsidR="00576659" w:rsidSect="00733CB8">
      <w:footerReference w:type="default" r:id="rId31"/>
      <w:footerReference w:type="first" r:id="rId32"/>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92A4" w14:textId="77777777" w:rsidR="00D769B4" w:rsidRDefault="00D769B4" w:rsidP="0068194B">
      <w:r>
        <w:separator/>
      </w:r>
    </w:p>
    <w:p w14:paraId="537481D5" w14:textId="77777777" w:rsidR="00D769B4" w:rsidRDefault="00D769B4"/>
    <w:p w14:paraId="37A5A391" w14:textId="77777777" w:rsidR="00D769B4" w:rsidRDefault="00D769B4"/>
  </w:endnote>
  <w:endnote w:type="continuationSeparator" w:id="0">
    <w:p w14:paraId="305FB4E0" w14:textId="77777777" w:rsidR="00D769B4" w:rsidRDefault="00D769B4" w:rsidP="0068194B">
      <w:r>
        <w:continuationSeparator/>
      </w:r>
    </w:p>
    <w:p w14:paraId="62AACA58" w14:textId="77777777" w:rsidR="00D769B4" w:rsidRDefault="00D769B4"/>
    <w:p w14:paraId="4D216B0F" w14:textId="77777777" w:rsidR="00D769B4" w:rsidRDefault="00D76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B16A" w14:textId="77777777" w:rsidR="006E5CE9" w:rsidRPr="00FF63CE" w:rsidRDefault="006E5CE9" w:rsidP="006E5CE9">
    <w:pPr>
      <w:pStyle w:val="Footer"/>
      <w:tabs>
        <w:tab w:val="right" w:pos="9356"/>
      </w:tabs>
      <w:rPr>
        <w:sz w:val="16"/>
        <w:szCs w:val="16"/>
      </w:rPr>
    </w:pPr>
  </w:p>
  <w:p w14:paraId="3ACEB16B" w14:textId="77777777" w:rsidR="006E5CE9" w:rsidRPr="000F0F91" w:rsidRDefault="0081039E" w:rsidP="006E5CE9">
    <w:pPr>
      <w:pStyle w:val="Footer"/>
      <w:tabs>
        <w:tab w:val="right" w:pos="9356"/>
      </w:tabs>
      <w:rPr>
        <w:iCs/>
        <w:sz w:val="20"/>
        <w:szCs w:val="20"/>
      </w:rPr>
    </w:pPr>
    <w:sdt>
      <w:sdtPr>
        <w:rPr>
          <w:iCs/>
          <w:sz w:val="20"/>
          <w:szCs w:val="20"/>
        </w:rPr>
        <w:id w:val="-1749334338"/>
        <w:docPartObj>
          <w:docPartGallery w:val="Page Numbers (Bottom of Page)"/>
          <w:docPartUnique/>
        </w:docPartObj>
      </w:sdtPr>
      <w:sdtEndPr/>
      <w:sdtContent>
        <w:sdt>
          <w:sdtPr>
            <w:rPr>
              <w:iCs/>
              <w:sz w:val="20"/>
              <w:szCs w:val="20"/>
            </w:rPr>
            <w:id w:val="863016138"/>
            <w:docPartObj>
              <w:docPartGallery w:val="Page Numbers (Top of Page)"/>
              <w:docPartUnique/>
            </w:docPartObj>
          </w:sdtPr>
          <w:sdtEndPr/>
          <w:sdtContent>
            <w:r w:rsidR="006E5CE9" w:rsidRPr="000F0F91">
              <w:rPr>
                <w:iCs/>
                <w:sz w:val="20"/>
                <w:szCs w:val="20"/>
              </w:rPr>
              <w:tab/>
              <w:t xml:space="preserve">Page </w:t>
            </w:r>
            <w:r w:rsidR="006E5CE9" w:rsidRPr="000F0F91">
              <w:rPr>
                <w:bCs/>
                <w:iCs/>
                <w:sz w:val="20"/>
                <w:szCs w:val="20"/>
              </w:rPr>
              <w:fldChar w:fldCharType="begin"/>
            </w:r>
            <w:r w:rsidR="006E5CE9" w:rsidRPr="000F0F91">
              <w:rPr>
                <w:bCs/>
                <w:iCs/>
                <w:sz w:val="20"/>
                <w:szCs w:val="20"/>
              </w:rPr>
              <w:instrText xml:space="preserve"> PAGE </w:instrText>
            </w:r>
            <w:r w:rsidR="006E5CE9" w:rsidRPr="000F0F91">
              <w:rPr>
                <w:bCs/>
                <w:iCs/>
                <w:sz w:val="20"/>
                <w:szCs w:val="20"/>
              </w:rPr>
              <w:fldChar w:fldCharType="separate"/>
            </w:r>
            <w:r w:rsidR="00B917A9">
              <w:rPr>
                <w:bCs/>
                <w:iCs/>
                <w:noProof/>
                <w:sz w:val="20"/>
                <w:szCs w:val="20"/>
              </w:rPr>
              <w:t>2</w:t>
            </w:r>
            <w:r w:rsidR="006E5CE9" w:rsidRPr="000F0F91">
              <w:rPr>
                <w:bCs/>
                <w:iCs/>
                <w:sz w:val="20"/>
                <w:szCs w:val="20"/>
              </w:rPr>
              <w:fldChar w:fldCharType="end"/>
            </w:r>
            <w:r w:rsidR="006E5CE9" w:rsidRPr="000F0F91">
              <w:rPr>
                <w:iCs/>
                <w:sz w:val="20"/>
                <w:szCs w:val="20"/>
              </w:rPr>
              <w:t xml:space="preserve"> of </w:t>
            </w:r>
            <w:r w:rsidR="006E5CE9" w:rsidRPr="000F0F91">
              <w:rPr>
                <w:bCs/>
                <w:iCs/>
                <w:sz w:val="20"/>
                <w:szCs w:val="20"/>
              </w:rPr>
              <w:fldChar w:fldCharType="begin"/>
            </w:r>
            <w:r w:rsidR="006E5CE9" w:rsidRPr="000F0F91">
              <w:rPr>
                <w:bCs/>
                <w:iCs/>
                <w:sz w:val="20"/>
                <w:szCs w:val="20"/>
              </w:rPr>
              <w:instrText xml:space="preserve"> NUMPAGES  </w:instrText>
            </w:r>
            <w:r w:rsidR="006E5CE9" w:rsidRPr="000F0F91">
              <w:rPr>
                <w:bCs/>
                <w:iCs/>
                <w:sz w:val="20"/>
                <w:szCs w:val="20"/>
              </w:rPr>
              <w:fldChar w:fldCharType="separate"/>
            </w:r>
            <w:r w:rsidR="00B917A9">
              <w:rPr>
                <w:bCs/>
                <w:iCs/>
                <w:noProof/>
                <w:sz w:val="20"/>
                <w:szCs w:val="20"/>
              </w:rPr>
              <w:t>2</w:t>
            </w:r>
            <w:r w:rsidR="006E5CE9" w:rsidRPr="000F0F91">
              <w:rPr>
                <w:bCs/>
                <w:iCs/>
                <w:sz w:val="20"/>
                <w:szCs w:val="20"/>
              </w:rPr>
              <w:fldChar w:fldCharType="end"/>
            </w:r>
          </w:sdtContent>
        </w:sdt>
      </w:sdtContent>
    </w:sdt>
  </w:p>
  <w:p w14:paraId="3ACEB16C" w14:textId="77777777" w:rsidR="006E5CE9" w:rsidRDefault="006E5CE9" w:rsidP="006E5CE9">
    <w:pPr>
      <w:pStyle w:val="Footer"/>
      <w:jc w:val="left"/>
    </w:pPr>
  </w:p>
  <w:p w14:paraId="3ACEB16D" w14:textId="6D962666" w:rsidR="006E5CE9" w:rsidRPr="00256302" w:rsidRDefault="00AF59FC" w:rsidP="006E5CE9">
    <w:pPr>
      <w:pStyle w:val="Footer"/>
    </w:pPr>
    <w:r>
      <w:rPr>
        <w:noProof/>
      </w:rPr>
      <w:drawing>
        <wp:inline distT="0" distB="0" distL="0" distR="0" wp14:anchorId="4065C2E6" wp14:editId="754B8765">
          <wp:extent cx="1123950" cy="317500"/>
          <wp:effectExtent l="0" t="0" r="0" b="6350"/>
          <wp:docPr id="4" name="Picture 4"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B16E" w14:textId="77777777" w:rsidR="00E7147D" w:rsidRPr="00FF63CE" w:rsidRDefault="00E7147D" w:rsidP="00E7147D">
    <w:pPr>
      <w:pStyle w:val="Footer"/>
      <w:tabs>
        <w:tab w:val="right" w:pos="9356"/>
      </w:tabs>
      <w:rPr>
        <w:sz w:val="16"/>
        <w:szCs w:val="16"/>
      </w:rPr>
    </w:pPr>
  </w:p>
  <w:p w14:paraId="3ACEB16F" w14:textId="77777777" w:rsidR="00E7147D" w:rsidRPr="000F0F91" w:rsidRDefault="0081039E" w:rsidP="00E7147D">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E7147D" w:rsidRPr="000F0F91">
              <w:rPr>
                <w:iCs/>
                <w:sz w:val="20"/>
                <w:szCs w:val="20"/>
              </w:rPr>
              <w:tab/>
              <w:t xml:space="preserve">Page </w:t>
            </w:r>
            <w:r w:rsidR="00E7147D" w:rsidRPr="000F0F91">
              <w:rPr>
                <w:bCs/>
                <w:iCs/>
                <w:sz w:val="20"/>
                <w:szCs w:val="20"/>
              </w:rPr>
              <w:fldChar w:fldCharType="begin"/>
            </w:r>
            <w:r w:rsidR="00E7147D" w:rsidRPr="000F0F91">
              <w:rPr>
                <w:bCs/>
                <w:iCs/>
                <w:sz w:val="20"/>
                <w:szCs w:val="20"/>
              </w:rPr>
              <w:instrText xml:space="preserve"> PAGE </w:instrText>
            </w:r>
            <w:r w:rsidR="00E7147D" w:rsidRPr="000F0F91">
              <w:rPr>
                <w:bCs/>
                <w:iCs/>
                <w:sz w:val="20"/>
                <w:szCs w:val="20"/>
              </w:rPr>
              <w:fldChar w:fldCharType="separate"/>
            </w:r>
            <w:r w:rsidR="00B917A9">
              <w:rPr>
                <w:bCs/>
                <w:iCs/>
                <w:noProof/>
                <w:sz w:val="20"/>
                <w:szCs w:val="20"/>
              </w:rPr>
              <w:t>1</w:t>
            </w:r>
            <w:r w:rsidR="00E7147D" w:rsidRPr="000F0F91">
              <w:rPr>
                <w:bCs/>
                <w:iCs/>
                <w:sz w:val="20"/>
                <w:szCs w:val="20"/>
              </w:rPr>
              <w:fldChar w:fldCharType="end"/>
            </w:r>
            <w:r w:rsidR="00E7147D" w:rsidRPr="000F0F91">
              <w:rPr>
                <w:iCs/>
                <w:sz w:val="20"/>
                <w:szCs w:val="20"/>
              </w:rPr>
              <w:t xml:space="preserve"> of </w:t>
            </w:r>
            <w:r w:rsidR="00E7147D" w:rsidRPr="000F0F91">
              <w:rPr>
                <w:bCs/>
                <w:iCs/>
                <w:sz w:val="20"/>
                <w:szCs w:val="20"/>
              </w:rPr>
              <w:fldChar w:fldCharType="begin"/>
            </w:r>
            <w:r w:rsidR="00E7147D" w:rsidRPr="000F0F91">
              <w:rPr>
                <w:bCs/>
                <w:iCs/>
                <w:sz w:val="20"/>
                <w:szCs w:val="20"/>
              </w:rPr>
              <w:instrText xml:space="preserve"> NUMPAGES  </w:instrText>
            </w:r>
            <w:r w:rsidR="00E7147D" w:rsidRPr="000F0F91">
              <w:rPr>
                <w:bCs/>
                <w:iCs/>
                <w:sz w:val="20"/>
                <w:szCs w:val="20"/>
              </w:rPr>
              <w:fldChar w:fldCharType="separate"/>
            </w:r>
            <w:r w:rsidR="00B917A9">
              <w:rPr>
                <w:bCs/>
                <w:iCs/>
                <w:noProof/>
                <w:sz w:val="20"/>
                <w:szCs w:val="20"/>
              </w:rPr>
              <w:t>2</w:t>
            </w:r>
            <w:r w:rsidR="00E7147D" w:rsidRPr="000F0F91">
              <w:rPr>
                <w:bCs/>
                <w:iCs/>
                <w:sz w:val="20"/>
                <w:szCs w:val="20"/>
              </w:rPr>
              <w:fldChar w:fldCharType="end"/>
            </w:r>
          </w:sdtContent>
        </w:sdt>
      </w:sdtContent>
    </w:sdt>
  </w:p>
  <w:p w14:paraId="3ACEB170" w14:textId="77777777" w:rsidR="00E7147D" w:rsidRDefault="00E7147D" w:rsidP="00E7147D">
    <w:pPr>
      <w:pStyle w:val="Footer"/>
      <w:jc w:val="left"/>
    </w:pPr>
  </w:p>
  <w:p w14:paraId="3ACEB171" w14:textId="446530EC" w:rsidR="00E7147D" w:rsidRPr="00256302" w:rsidRDefault="00AF59FC" w:rsidP="00E7147D">
    <w:pPr>
      <w:pStyle w:val="Footer"/>
    </w:pPr>
    <w:r>
      <w:rPr>
        <w:noProof/>
      </w:rPr>
      <w:drawing>
        <wp:inline distT="0" distB="0" distL="0" distR="0" wp14:anchorId="43A98556" wp14:editId="791C0E80">
          <wp:extent cx="1123950" cy="317500"/>
          <wp:effectExtent l="0" t="0" r="0" b="6350"/>
          <wp:docPr id="3" name="Picture 3"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3ACEB172" w14:textId="77777777" w:rsidR="0087588A" w:rsidRPr="00E7147D" w:rsidRDefault="0087588A" w:rsidP="00E7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866D" w14:textId="77777777" w:rsidR="00D769B4" w:rsidRDefault="00D769B4" w:rsidP="0068194B">
      <w:r>
        <w:separator/>
      </w:r>
    </w:p>
    <w:p w14:paraId="723EF33D" w14:textId="77777777" w:rsidR="00D769B4" w:rsidRDefault="00D769B4"/>
    <w:p w14:paraId="74065DB9" w14:textId="77777777" w:rsidR="00D769B4" w:rsidRDefault="00D769B4"/>
  </w:footnote>
  <w:footnote w:type="continuationSeparator" w:id="0">
    <w:p w14:paraId="317919BD" w14:textId="77777777" w:rsidR="00D769B4" w:rsidRDefault="00D769B4" w:rsidP="0068194B">
      <w:r>
        <w:continuationSeparator/>
      </w:r>
    </w:p>
    <w:p w14:paraId="0DDD4147" w14:textId="77777777" w:rsidR="00D769B4" w:rsidRDefault="00D769B4"/>
    <w:p w14:paraId="7C1DFD8E" w14:textId="77777777" w:rsidR="00D769B4" w:rsidRDefault="00D769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CAD1393"/>
    <w:multiLevelType w:val="hybridMultilevel"/>
    <w:tmpl w:val="335486AE"/>
    <w:lvl w:ilvl="0" w:tplc="E0DAA414">
      <w:start w:val="1"/>
      <w:numFmt w:val="bullet"/>
      <w:lvlText w:val=""/>
      <w:lvlJc w:val="left"/>
      <w:pPr>
        <w:ind w:left="1080" w:hanging="360"/>
      </w:pPr>
      <w:rPr>
        <w:rFonts w:ascii="Symbol" w:hAnsi="Symbol" w:cs="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6"/>
  </w:num>
  <w:num w:numId="10">
    <w:abstractNumId w:val="5"/>
  </w:num>
  <w:num w:numId="11">
    <w:abstractNumId w:val="4"/>
  </w:num>
  <w:num w:numId="12">
    <w:abstractNumId w:val="1"/>
  </w:num>
  <w:num w:numId="13">
    <w:abstractNumId w:val="0"/>
  </w:num>
  <w:num w:numId="14">
    <w:abstractNumId w:val="10"/>
  </w:num>
  <w:num w:numId="15">
    <w:abstractNumId w:val="15"/>
  </w:num>
  <w:num w:numId="16">
    <w:abstractNumId w:val="14"/>
  </w:num>
  <w:num w:numId="17">
    <w:abstractNumId w:val="18"/>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95"/>
    <w:rsid w:val="000001EF"/>
    <w:rsid w:val="00007322"/>
    <w:rsid w:val="00007728"/>
    <w:rsid w:val="00015F5B"/>
    <w:rsid w:val="00024584"/>
    <w:rsid w:val="00024730"/>
    <w:rsid w:val="00043731"/>
    <w:rsid w:val="00044184"/>
    <w:rsid w:val="00055E95"/>
    <w:rsid w:val="00063562"/>
    <w:rsid w:val="00067B9E"/>
    <w:rsid w:val="0007021F"/>
    <w:rsid w:val="000B27B0"/>
    <w:rsid w:val="000B2BA5"/>
    <w:rsid w:val="000D4B40"/>
    <w:rsid w:val="000E18A4"/>
    <w:rsid w:val="000F2F8C"/>
    <w:rsid w:val="000F7353"/>
    <w:rsid w:val="0010006E"/>
    <w:rsid w:val="001045A8"/>
    <w:rsid w:val="00114A91"/>
    <w:rsid w:val="001427E1"/>
    <w:rsid w:val="00163668"/>
    <w:rsid w:val="00171566"/>
    <w:rsid w:val="00174676"/>
    <w:rsid w:val="001755A8"/>
    <w:rsid w:val="00184014"/>
    <w:rsid w:val="00192008"/>
    <w:rsid w:val="001C0E68"/>
    <w:rsid w:val="001C4B6F"/>
    <w:rsid w:val="001D02C6"/>
    <w:rsid w:val="001D0BF1"/>
    <w:rsid w:val="001E3120"/>
    <w:rsid w:val="001E7E0C"/>
    <w:rsid w:val="001F0BB0"/>
    <w:rsid w:val="001F4E6D"/>
    <w:rsid w:val="001F6140"/>
    <w:rsid w:val="00203573"/>
    <w:rsid w:val="002054DA"/>
    <w:rsid w:val="0020597D"/>
    <w:rsid w:val="00213B4C"/>
    <w:rsid w:val="0021568C"/>
    <w:rsid w:val="002253B0"/>
    <w:rsid w:val="00234DAC"/>
    <w:rsid w:val="00236D54"/>
    <w:rsid w:val="00241D8C"/>
    <w:rsid w:val="00241FDB"/>
    <w:rsid w:val="0024720C"/>
    <w:rsid w:val="002617AE"/>
    <w:rsid w:val="002638D0"/>
    <w:rsid w:val="002647D3"/>
    <w:rsid w:val="002659B4"/>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0DFF"/>
    <w:rsid w:val="003A0632"/>
    <w:rsid w:val="003A6ADF"/>
    <w:rsid w:val="003B5928"/>
    <w:rsid w:val="003D380F"/>
    <w:rsid w:val="003E160D"/>
    <w:rsid w:val="003F1D5F"/>
    <w:rsid w:val="003F3169"/>
    <w:rsid w:val="00405128"/>
    <w:rsid w:val="00406CFF"/>
    <w:rsid w:val="00416B25"/>
    <w:rsid w:val="00420592"/>
    <w:rsid w:val="004319E0"/>
    <w:rsid w:val="00437E8C"/>
    <w:rsid w:val="00440225"/>
    <w:rsid w:val="0046549B"/>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0254C"/>
    <w:rsid w:val="00510392"/>
    <w:rsid w:val="00513E2A"/>
    <w:rsid w:val="005158DE"/>
    <w:rsid w:val="0054645B"/>
    <w:rsid w:val="00566A35"/>
    <w:rsid w:val="0056701E"/>
    <w:rsid w:val="005740D7"/>
    <w:rsid w:val="00576659"/>
    <w:rsid w:val="00581449"/>
    <w:rsid w:val="005A0F26"/>
    <w:rsid w:val="005A1B10"/>
    <w:rsid w:val="005A6850"/>
    <w:rsid w:val="005B1B1B"/>
    <w:rsid w:val="005C5932"/>
    <w:rsid w:val="005C729A"/>
    <w:rsid w:val="005D3CA7"/>
    <w:rsid w:val="005D4CC1"/>
    <w:rsid w:val="005E43D7"/>
    <w:rsid w:val="005F4B91"/>
    <w:rsid w:val="005F55D2"/>
    <w:rsid w:val="005F79C0"/>
    <w:rsid w:val="0060710D"/>
    <w:rsid w:val="00621645"/>
    <w:rsid w:val="00621AE5"/>
    <w:rsid w:val="0062312F"/>
    <w:rsid w:val="00625F2C"/>
    <w:rsid w:val="006553BA"/>
    <w:rsid w:val="006618E9"/>
    <w:rsid w:val="0068194B"/>
    <w:rsid w:val="006873CB"/>
    <w:rsid w:val="00692703"/>
    <w:rsid w:val="006A1962"/>
    <w:rsid w:val="006B5D48"/>
    <w:rsid w:val="006B7D7B"/>
    <w:rsid w:val="006C1A5E"/>
    <w:rsid w:val="006E1507"/>
    <w:rsid w:val="006E5CE9"/>
    <w:rsid w:val="00712D8B"/>
    <w:rsid w:val="00733CB8"/>
    <w:rsid w:val="00733E0A"/>
    <w:rsid w:val="00740FBF"/>
    <w:rsid w:val="0074403D"/>
    <w:rsid w:val="00746D44"/>
    <w:rsid w:val="007538DC"/>
    <w:rsid w:val="00756A84"/>
    <w:rsid w:val="00757803"/>
    <w:rsid w:val="0079206B"/>
    <w:rsid w:val="00796076"/>
    <w:rsid w:val="007C0566"/>
    <w:rsid w:val="007C606B"/>
    <w:rsid w:val="007C6E1A"/>
    <w:rsid w:val="007E430E"/>
    <w:rsid w:val="007E6A61"/>
    <w:rsid w:val="00801140"/>
    <w:rsid w:val="00803404"/>
    <w:rsid w:val="0081039E"/>
    <w:rsid w:val="00815266"/>
    <w:rsid w:val="00825349"/>
    <w:rsid w:val="00834955"/>
    <w:rsid w:val="00844B32"/>
    <w:rsid w:val="00854DC7"/>
    <w:rsid w:val="00855B59"/>
    <w:rsid w:val="00860461"/>
    <w:rsid w:val="00861B3C"/>
    <w:rsid w:val="0086487C"/>
    <w:rsid w:val="00870B20"/>
    <w:rsid w:val="0087588A"/>
    <w:rsid w:val="008829F8"/>
    <w:rsid w:val="00885897"/>
    <w:rsid w:val="008A6538"/>
    <w:rsid w:val="008B42AA"/>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3C45"/>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127C"/>
    <w:rsid w:val="00AA2C13"/>
    <w:rsid w:val="00AA7CF7"/>
    <w:rsid w:val="00AB32F8"/>
    <w:rsid w:val="00AB610B"/>
    <w:rsid w:val="00AD360E"/>
    <w:rsid w:val="00AD40FB"/>
    <w:rsid w:val="00AD782D"/>
    <w:rsid w:val="00AE7650"/>
    <w:rsid w:val="00AF59FC"/>
    <w:rsid w:val="00B05E5C"/>
    <w:rsid w:val="00B10EBE"/>
    <w:rsid w:val="00B22FC9"/>
    <w:rsid w:val="00B236F1"/>
    <w:rsid w:val="00B50F99"/>
    <w:rsid w:val="00B51D1B"/>
    <w:rsid w:val="00B540F4"/>
    <w:rsid w:val="00B60FD0"/>
    <w:rsid w:val="00B622DF"/>
    <w:rsid w:val="00B6332A"/>
    <w:rsid w:val="00B81760"/>
    <w:rsid w:val="00B8494C"/>
    <w:rsid w:val="00B917A9"/>
    <w:rsid w:val="00BA1546"/>
    <w:rsid w:val="00BC3DFC"/>
    <w:rsid w:val="00BD431F"/>
    <w:rsid w:val="00BE1F95"/>
    <w:rsid w:val="00BE423E"/>
    <w:rsid w:val="00BF61AC"/>
    <w:rsid w:val="00C317A5"/>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66A52"/>
    <w:rsid w:val="00D66EFA"/>
    <w:rsid w:val="00D72A2D"/>
    <w:rsid w:val="00D769B4"/>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47D"/>
    <w:rsid w:val="00E71E6B"/>
    <w:rsid w:val="00E81CC5"/>
    <w:rsid w:val="00E84C51"/>
    <w:rsid w:val="00E85A87"/>
    <w:rsid w:val="00E85B4A"/>
    <w:rsid w:val="00E91591"/>
    <w:rsid w:val="00E9528E"/>
    <w:rsid w:val="00EA5099"/>
    <w:rsid w:val="00EB4753"/>
    <w:rsid w:val="00EC1351"/>
    <w:rsid w:val="00EC4CBF"/>
    <w:rsid w:val="00EE2CA8"/>
    <w:rsid w:val="00EF17E8"/>
    <w:rsid w:val="00EF51D9"/>
    <w:rsid w:val="00F130DD"/>
    <w:rsid w:val="00F24884"/>
    <w:rsid w:val="00F476C4"/>
    <w:rsid w:val="00F54118"/>
    <w:rsid w:val="00F543EB"/>
    <w:rsid w:val="00F61DF9"/>
    <w:rsid w:val="00F81960"/>
    <w:rsid w:val="00F8769D"/>
    <w:rsid w:val="00F9350C"/>
    <w:rsid w:val="00F94EB5"/>
    <w:rsid w:val="00F9624D"/>
    <w:rsid w:val="00FB31C1"/>
    <w:rsid w:val="00FB58F2"/>
    <w:rsid w:val="00FC6AEA"/>
    <w:rsid w:val="00FD3D13"/>
    <w:rsid w:val="00FE55A2"/>
    <w:rsid w:val="00FE7D1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E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F54118"/>
    <w:pPr>
      <w:spacing w:after="40"/>
      <w:outlineLvl w:val="1"/>
    </w:pPr>
    <w:rPr>
      <w:rFonts w:eastAsia="Times New Roman"/>
      <w:color w:val="595959" w:themeColor="text1" w:themeTint="A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F54118"/>
    <w:rPr>
      <w:rFonts w:eastAsia="Times New Roman"/>
      <w:color w:val="595959" w:themeColor="text1" w:themeTint="A6"/>
      <w:sz w:val="22"/>
      <w:szCs w:val="26"/>
      <w:lang w:val="en-US" w:eastAsia="en-US"/>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character" w:customStyle="1" w:styleId="UnresolvedMention2">
    <w:name w:val="Unresolved Mention2"/>
    <w:basedOn w:val="DefaultParagraphFont"/>
    <w:uiPriority w:val="99"/>
    <w:semiHidden/>
    <w:unhideWhenUsed/>
    <w:rsid w:val="003F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26"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hyperlink" Target="https://documentation.iii.com/sierrahelp/Default.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5" Type="http://schemas.openxmlformats.org/officeDocument/2006/relationships/hyperlink" Target="https://documentation.iii.com/sierrahelp/Default.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29"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umentation.iii.com/sierrahelp/Default.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23" Type="http://schemas.openxmlformats.org/officeDocument/2006/relationships/hyperlink" Target="https://documentation.iii.com/sierrahelp/Default.htm" TargetMode="External"/><Relationship Id="rId28" Type="http://schemas.openxmlformats.org/officeDocument/2006/relationships/hyperlink" Target="https://documentation.iii.com/sierrahelp/Default.htm" TargetMode="External"/><Relationship Id="rId10" Type="http://schemas.openxmlformats.org/officeDocument/2006/relationships/endnotes" Target="endnotes.xml"/><Relationship Id="rId19" Type="http://schemas.openxmlformats.org/officeDocument/2006/relationships/hyperlink" Target="https://documentation.iii.com/sierrahelp/Default.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 Id="rId22" Type="http://schemas.openxmlformats.org/officeDocument/2006/relationships/hyperlink" Target="https://documentation.iii.com/sierrahelp/Default.htm" TargetMode="External"/><Relationship Id="rId27" Type="http://schemas.openxmlformats.org/officeDocument/2006/relationships/hyperlink" Target="https://documentation.iii.com/sierrahelp/Default.htm" TargetMode="External"/><Relationship Id="rId30" Type="http://schemas.openxmlformats.org/officeDocument/2006/relationships/hyperlink" Target="https://documentation.iii.com/sierrahelp/Default.htm"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C220-5FA4-4F18-AEFE-401525FAB38F}">
  <ds:schemaRefs>
    <ds:schemaRef ds:uri="http://schemas.microsoft.com/sharepoint/v3/contenttype/forms"/>
  </ds:schemaRefs>
</ds:datastoreItem>
</file>

<file path=customXml/itemProps2.xml><?xml version="1.0" encoding="utf-8"?>
<ds:datastoreItem xmlns:ds="http://schemas.openxmlformats.org/officeDocument/2006/customXml" ds:itemID="{CD60249B-3CF9-487B-80DA-006651FBC158}">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eceba0e2-b42c-4a8d-b505-0c1fe0f5698e"/>
    <ds:schemaRef ds:uri="http://www.w3.org/XML/1998/namespace"/>
    <ds:schemaRef ds:uri="49821263-dd12-457a-8a0b-485e0645d95a"/>
    <ds:schemaRef ds:uri="84897453-ac73-4533-b7cc-f8120215243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C6A3510-5B7C-4053-B4BE-7F9D27BE31E2}"/>
</file>

<file path=customXml/itemProps4.xml><?xml version="1.0" encoding="utf-8"?>
<ds:datastoreItem xmlns:ds="http://schemas.openxmlformats.org/officeDocument/2006/customXml" ds:itemID="{74622787-33E2-4534-8DC1-1C7A4B12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2020-07-14T21:46:00Z</dcterms:created>
  <dcterms:modified xsi:type="dcterms:W3CDTF">2022-03-30T17:07:00Z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113f8aa1-fb6b-4988-ad60-74c4f1bccad8</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y fmtid="{D5CDD505-2E9C-101B-9397-08002B2CF9AE}" pid="12" name="_SourceUrl">
    <vt:lpwstr/>
  </property>
  <property fmtid="{D5CDD505-2E9C-101B-9397-08002B2CF9AE}" pid="13" name="_SharedFileIndex">
    <vt:lpwstr/>
  </property>
  <property fmtid="{D5CDD505-2E9C-101B-9397-08002B2CF9AE}" pid="14" name="TriggerFlowInfo">
    <vt:lpwstr/>
  </property>
</Properties>
</file>