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C592" w14:textId="761B16E6" w:rsidR="00EB56E7" w:rsidRDefault="00407866" w:rsidP="006B1B59">
      <w:pPr>
        <w:pStyle w:val="Title"/>
      </w:pPr>
      <w:r>
        <w:t xml:space="preserve">Sierra </w:t>
      </w:r>
      <w:r w:rsidR="00F956D7">
        <w:t>Circulation</w:t>
      </w:r>
    </w:p>
    <w:p w14:paraId="5FB822A5" w14:textId="525B9409" w:rsidR="000634D9" w:rsidRDefault="00F956D7" w:rsidP="00772974">
      <w:pPr>
        <w:jc w:val="center"/>
      </w:pPr>
      <w:r>
        <w:rPr>
          <w:rFonts w:ascii="Georgia" w:eastAsiaTheme="majorEastAsia" w:hAnsi="Georgia" w:cstheme="majorBidi"/>
          <w:b/>
          <w:color w:val="D54120"/>
          <w:sz w:val="40"/>
          <w:szCs w:val="32"/>
        </w:rPr>
        <w:t xml:space="preserve">Offline Circulation </w:t>
      </w:r>
      <w:r w:rsidR="002867DE">
        <w:rPr>
          <w:rFonts w:ascii="Georgia" w:eastAsiaTheme="majorEastAsia" w:hAnsi="Georgia" w:cstheme="majorBidi"/>
          <w:b/>
          <w:color w:val="D54120"/>
          <w:sz w:val="40"/>
          <w:szCs w:val="32"/>
        </w:rPr>
        <w:t>Operation</w:t>
      </w:r>
      <w:r w:rsidR="00407866">
        <w:rPr>
          <w:rFonts w:ascii="Georgia" w:eastAsiaTheme="majorEastAsia" w:hAnsi="Georgia" w:cstheme="majorBidi"/>
          <w:b/>
          <w:color w:val="D54120"/>
          <w:sz w:val="40"/>
          <w:szCs w:val="32"/>
        </w:rPr>
        <w:t xml:space="preserve"> </w:t>
      </w:r>
      <w:r w:rsidR="000634D9">
        <w:rPr>
          <w:noProof/>
          <w:lang w:bidi="he-IL"/>
        </w:rPr>
        <mc:AlternateContent>
          <mc:Choice Requires="wps">
            <w:drawing>
              <wp:inline distT="0" distB="0" distL="0" distR="0" wp14:anchorId="2B83DC67" wp14:editId="7CAB2991">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w14:anchorId="51697F72">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D616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p>
    <w:p w14:paraId="179523FF" w14:textId="77777777" w:rsidR="00C54F65" w:rsidRDefault="00C54F65" w:rsidP="00C54F65">
      <w:pPr>
        <w:ind w:left="0"/>
      </w:pPr>
    </w:p>
    <w:p w14:paraId="5409CD1E" w14:textId="3EF0B1B4" w:rsidR="00F956D7" w:rsidRPr="00F956D7" w:rsidRDefault="00F956D7" w:rsidP="5547CCDC">
      <w:pPr>
        <w:pStyle w:val="Heading3"/>
        <w:rPr>
          <w:b w:val="0"/>
        </w:rPr>
      </w:pPr>
      <w:r>
        <w:rPr>
          <w:b w:val="0"/>
        </w:rPr>
        <w:t xml:space="preserve">Offline Circulation saves checkout, check in and patron registration transactions on the workstation while </w:t>
      </w:r>
      <w:r w:rsidR="00333475">
        <w:rPr>
          <w:b w:val="0"/>
        </w:rPr>
        <w:t xml:space="preserve">disconnected from the Sierra server.  </w:t>
      </w:r>
      <w:r w:rsidR="002867DE">
        <w:rPr>
          <w:b w:val="0"/>
        </w:rPr>
        <w:t>For instructions on installing and setting up Offline Circulation, see</w:t>
      </w:r>
      <w:r w:rsidR="002867DE" w:rsidRPr="1C7909EB">
        <w:rPr>
          <w:b w:val="0"/>
          <w:color w:val="auto"/>
        </w:rPr>
        <w:t xml:space="preserve"> </w:t>
      </w:r>
      <w:hyperlink r:id="rId10">
        <w:r w:rsidR="002867DE" w:rsidRPr="1C7909EB">
          <w:rPr>
            <w:rStyle w:val="Hyperlink"/>
            <w:b w:val="0"/>
          </w:rPr>
          <w:t>Offline Circulation Installation and Setup</w:t>
        </w:r>
      </w:hyperlink>
      <w:r w:rsidR="002867DE">
        <w:rPr>
          <w:b w:val="0"/>
        </w:rPr>
        <w:t>.</w:t>
      </w:r>
      <w:r w:rsidR="004B2623">
        <w:rPr>
          <w:b w:val="0"/>
        </w:rPr>
        <w:t xml:space="preserve">  When a network link is available between Offline Circulation and the Sierra server, the transactions can be uploaded.  This is discussed in the </w:t>
      </w:r>
      <w:hyperlink r:id="rId11">
        <w:r w:rsidR="00B13848" w:rsidRPr="1C7909EB">
          <w:rPr>
            <w:rStyle w:val="Hyperlink"/>
            <w:b w:val="0"/>
          </w:rPr>
          <w:t>Offline Circulation Upload and Processing</w:t>
        </w:r>
      </w:hyperlink>
      <w:r w:rsidR="004B2623">
        <w:rPr>
          <w:b w:val="0"/>
        </w:rPr>
        <w:t xml:space="preserve"> document.</w:t>
      </w:r>
    </w:p>
    <w:p w14:paraId="2D9CBC53" w14:textId="2FF79F97" w:rsidR="00F956D7" w:rsidRDefault="00F956D7" w:rsidP="002148DF">
      <w:pPr>
        <w:pStyle w:val="Heading3"/>
      </w:pPr>
    </w:p>
    <w:p w14:paraId="49B24077" w14:textId="3477859D" w:rsidR="002867DE" w:rsidRDefault="002867DE" w:rsidP="002867DE">
      <w:r>
        <w:t>Offline Circulation offers four operations:</w:t>
      </w:r>
    </w:p>
    <w:p w14:paraId="684DA1D6" w14:textId="307D6127" w:rsidR="002867DE" w:rsidRDefault="002867DE" w:rsidP="002867DE">
      <w:r>
        <w:t>Check</w:t>
      </w:r>
      <w:r w:rsidR="00013F59">
        <w:t>-</w:t>
      </w:r>
      <w:r>
        <w:t>Out</w:t>
      </w:r>
    </w:p>
    <w:p w14:paraId="1277D2CF" w14:textId="34A06775" w:rsidR="002867DE" w:rsidRDefault="002867DE" w:rsidP="002867DE">
      <w:r>
        <w:t>Check</w:t>
      </w:r>
      <w:r w:rsidR="00013F59">
        <w:t>-</w:t>
      </w:r>
      <w:r>
        <w:t>In</w:t>
      </w:r>
    </w:p>
    <w:p w14:paraId="53A11F22" w14:textId="773AC86C" w:rsidR="002867DE" w:rsidRDefault="002867DE" w:rsidP="002867DE">
      <w:r>
        <w:t>Renew</w:t>
      </w:r>
    </w:p>
    <w:p w14:paraId="2527D5B8" w14:textId="45D34869" w:rsidR="002867DE" w:rsidRDefault="002867DE" w:rsidP="002867DE">
      <w:r>
        <w:t>Patron Registration</w:t>
      </w:r>
    </w:p>
    <w:p w14:paraId="558DBD29" w14:textId="5832B867" w:rsidR="002867DE" w:rsidRDefault="002867DE" w:rsidP="002867DE"/>
    <w:p w14:paraId="2CD91B6A" w14:textId="1346992F" w:rsidR="002867DE" w:rsidRDefault="002867DE" w:rsidP="002867DE">
      <w:r>
        <w:rPr>
          <w:noProof/>
        </w:rPr>
        <w:drawing>
          <wp:inline distT="0" distB="0" distL="0" distR="0" wp14:anchorId="166F6217" wp14:editId="1C7909EB">
            <wp:extent cx="3345366" cy="2667000"/>
            <wp:effectExtent l="0" t="0" r="7620" b="0"/>
            <wp:docPr id="7" name="Picture 7" descr="Sierra Offline 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3345366" cy="2667000"/>
                    </a:xfrm>
                    <a:prstGeom prst="rect">
                      <a:avLst/>
                    </a:prstGeom>
                  </pic:spPr>
                </pic:pic>
              </a:graphicData>
            </a:graphic>
          </wp:inline>
        </w:drawing>
      </w:r>
    </w:p>
    <w:p w14:paraId="5AA72039" w14:textId="77777777" w:rsidR="002867DE" w:rsidRDefault="002867DE" w:rsidP="002867DE"/>
    <w:p w14:paraId="155F36F0" w14:textId="1709E7A1" w:rsidR="002867DE" w:rsidRPr="002867DE" w:rsidRDefault="002867DE" w:rsidP="002867DE">
      <w:pPr>
        <w:rPr>
          <w:b/>
          <w:bCs/>
        </w:rPr>
      </w:pPr>
      <w:r w:rsidRPr="002867DE">
        <w:rPr>
          <w:b/>
          <w:bCs/>
        </w:rPr>
        <w:t>Check</w:t>
      </w:r>
      <w:r w:rsidR="00013F59">
        <w:rPr>
          <w:b/>
          <w:bCs/>
        </w:rPr>
        <w:t>-</w:t>
      </w:r>
      <w:r w:rsidRPr="002867DE">
        <w:rPr>
          <w:b/>
          <w:bCs/>
        </w:rPr>
        <w:t>Out</w:t>
      </w:r>
    </w:p>
    <w:p w14:paraId="4498AAE1" w14:textId="24476404" w:rsidR="002867DE" w:rsidRDefault="002867DE" w:rsidP="002867DE">
      <w:r>
        <w:t xml:space="preserve">Check out allows circulation of items to patrons using barcodes.  Because the client is offline, it does not have access to any details beyond the supplied barcode.  It also has no access to circulation rules.  Therefore, when checking out, the operator will need to </w:t>
      </w:r>
      <w:r w:rsidR="00D55F87">
        <w:t xml:space="preserve">decide if the material is appropriate for check out to the patron and </w:t>
      </w:r>
      <w:r>
        <w:t>supply the due date</w:t>
      </w:r>
      <w:r w:rsidR="00D55F87">
        <w:t xml:space="preserve"> and possibly the due hour.</w:t>
      </w:r>
    </w:p>
    <w:p w14:paraId="58711FC6" w14:textId="06DCCADF" w:rsidR="002867DE" w:rsidRDefault="002867DE" w:rsidP="002867DE"/>
    <w:p w14:paraId="5F5F7B9E" w14:textId="5CB1E07E" w:rsidR="002867DE" w:rsidRDefault="002867DE" w:rsidP="002867DE">
      <w:r>
        <w:t>First select the Check Out icon and key or scan the patron barcode.</w:t>
      </w:r>
    </w:p>
    <w:p w14:paraId="68C6798D" w14:textId="2131FFB9" w:rsidR="002867DE" w:rsidRDefault="002867DE" w:rsidP="002867DE"/>
    <w:p w14:paraId="162C2C75" w14:textId="35EB3DF0" w:rsidR="002867DE" w:rsidRDefault="002867DE" w:rsidP="002867DE">
      <w:r>
        <w:rPr>
          <w:noProof/>
        </w:rPr>
        <w:lastRenderedPageBreak/>
        <w:drawing>
          <wp:inline distT="0" distB="0" distL="0" distR="0" wp14:anchorId="5BD660EB" wp14:editId="1532EE31">
            <wp:extent cx="3228571" cy="561905"/>
            <wp:effectExtent l="0" t="0" r="0" b="0"/>
            <wp:docPr id="2" name="Picture 2" descr="Patron 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228571" cy="561905"/>
                    </a:xfrm>
                    <a:prstGeom prst="rect">
                      <a:avLst/>
                    </a:prstGeom>
                  </pic:spPr>
                </pic:pic>
              </a:graphicData>
            </a:graphic>
          </wp:inline>
        </w:drawing>
      </w:r>
    </w:p>
    <w:p w14:paraId="1CB4021F" w14:textId="77777777" w:rsidR="00D94AF5" w:rsidRDefault="00D94AF5" w:rsidP="002867DE"/>
    <w:p w14:paraId="581C8E63" w14:textId="35E81F56" w:rsidR="002867DE" w:rsidRDefault="002867DE" w:rsidP="002867DE">
      <w:r>
        <w:t xml:space="preserve">Next, supply the date and possibly the time.  The date is in the format MM-DD-YYYY unless altered in the </w:t>
      </w:r>
      <w:r w:rsidR="00794D5E">
        <w:t>Preferences.</w:t>
      </w:r>
    </w:p>
    <w:p w14:paraId="25070315" w14:textId="190DF221" w:rsidR="00794D5E" w:rsidRDefault="00794D5E" w:rsidP="002867DE"/>
    <w:p w14:paraId="470EA9FD" w14:textId="30DE13B5" w:rsidR="00794D5E" w:rsidRDefault="00794D5E" w:rsidP="002867DE">
      <w:r>
        <w:rPr>
          <w:noProof/>
        </w:rPr>
        <w:drawing>
          <wp:inline distT="0" distB="0" distL="0" distR="0" wp14:anchorId="7C26E8B3" wp14:editId="31DC8D26">
            <wp:extent cx="1809524" cy="600000"/>
            <wp:effectExtent l="0" t="0" r="635" b="0"/>
            <wp:docPr id="10" name="Picture 10" descr="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809524" cy="600000"/>
                    </a:xfrm>
                    <a:prstGeom prst="rect">
                      <a:avLst/>
                    </a:prstGeom>
                  </pic:spPr>
                </pic:pic>
              </a:graphicData>
            </a:graphic>
          </wp:inline>
        </w:drawing>
      </w:r>
    </w:p>
    <w:p w14:paraId="52A6E4CA" w14:textId="4A5A1663" w:rsidR="00794D5E" w:rsidRDefault="00794D5E" w:rsidP="002867DE"/>
    <w:p w14:paraId="7D19AB67" w14:textId="4D162280" w:rsidR="00794D5E" w:rsidRDefault="00794D5E" w:rsidP="002867DE">
      <w:r>
        <w:t>Answer Y(es) or N(o) to Hourly?</w:t>
      </w:r>
    </w:p>
    <w:p w14:paraId="2021F317" w14:textId="2F0C6319" w:rsidR="00794D5E" w:rsidRDefault="00794D5E" w:rsidP="002867DE"/>
    <w:p w14:paraId="72141906" w14:textId="45502C89" w:rsidR="00794D5E" w:rsidRDefault="00794D5E" w:rsidP="00794D5E">
      <w:pPr>
        <w:ind w:left="0"/>
      </w:pPr>
      <w:r>
        <w:t xml:space="preserve">        </w:t>
      </w:r>
      <w:r>
        <w:rPr>
          <w:noProof/>
        </w:rPr>
        <w:drawing>
          <wp:inline distT="0" distB="0" distL="0" distR="0" wp14:anchorId="59B4A9D3" wp14:editId="6BA24E30">
            <wp:extent cx="1523810" cy="571429"/>
            <wp:effectExtent l="0" t="0" r="635" b="635"/>
            <wp:docPr id="11" name="Picture 11" descr="Hou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523810" cy="571429"/>
                    </a:xfrm>
                    <a:prstGeom prst="rect">
                      <a:avLst/>
                    </a:prstGeom>
                  </pic:spPr>
                </pic:pic>
              </a:graphicData>
            </a:graphic>
          </wp:inline>
        </w:drawing>
      </w:r>
    </w:p>
    <w:p w14:paraId="6E299274" w14:textId="77777777" w:rsidR="00794D5E" w:rsidRDefault="00794D5E" w:rsidP="002867DE"/>
    <w:p w14:paraId="3C4EB596" w14:textId="79383529" w:rsidR="002867DE" w:rsidRDefault="00794D5E" w:rsidP="002867DE">
      <w:r>
        <w:t>If answered Y, then there is an additional prompt for hour using the 24-hour clock.  For example, 15 represents 3PM.</w:t>
      </w:r>
    </w:p>
    <w:p w14:paraId="7C5C6977" w14:textId="0046F8F0" w:rsidR="00794D5E" w:rsidRDefault="00794D5E" w:rsidP="002867DE"/>
    <w:p w14:paraId="3DC8C8A8" w14:textId="3012D33D" w:rsidR="00794D5E" w:rsidRDefault="00794D5E" w:rsidP="002867DE">
      <w:r>
        <w:rPr>
          <w:noProof/>
        </w:rPr>
        <w:drawing>
          <wp:inline distT="0" distB="0" distL="0" distR="0" wp14:anchorId="574CD04F" wp14:editId="24AC98FD">
            <wp:extent cx="1580952" cy="666667"/>
            <wp:effectExtent l="0" t="0" r="635" b="635"/>
            <wp:docPr id="12" name="Picture 12" descr="Enter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1580952" cy="666667"/>
                    </a:xfrm>
                    <a:prstGeom prst="rect">
                      <a:avLst/>
                    </a:prstGeom>
                  </pic:spPr>
                </pic:pic>
              </a:graphicData>
            </a:graphic>
          </wp:inline>
        </w:drawing>
      </w:r>
    </w:p>
    <w:p w14:paraId="5D3E8ED2" w14:textId="6AE2FE79" w:rsidR="00794D5E" w:rsidRDefault="00794D5E" w:rsidP="002867DE"/>
    <w:p w14:paraId="61E2F429" w14:textId="41DBF6EC" w:rsidR="00794D5E" w:rsidRDefault="00794D5E" w:rsidP="002867DE">
      <w:r>
        <w:t>Minutes are not entered as Sierra Offline Circulation will record the item due</w:t>
      </w:r>
      <w:r w:rsidR="00810CF6">
        <w:t xml:space="preserve"> at the top of the hour (</w:t>
      </w:r>
      <w:r w:rsidR="2384E853">
        <w:t>e.g.,</w:t>
      </w:r>
      <w:r w:rsidR="00810CF6">
        <w:t xml:space="preserve"> 15:00/ 3:00PM)</w:t>
      </w:r>
      <w:r>
        <w:t xml:space="preserve">.  Now scan item barcodes for all the items that are to be checked out to this patron and due on the date/time supplied.  If an item is to be due on a different date/time, click on New Due Date to enter the new due date or New Patron to complete the checkout for the patron. </w:t>
      </w:r>
    </w:p>
    <w:p w14:paraId="2EF4304E" w14:textId="77777777" w:rsidR="00794D5E" w:rsidRDefault="00794D5E" w:rsidP="002867DE"/>
    <w:p w14:paraId="214959B3" w14:textId="670FBD6D" w:rsidR="00794D5E" w:rsidRDefault="00794D5E" w:rsidP="002867DE">
      <w:r>
        <w:rPr>
          <w:noProof/>
        </w:rPr>
        <w:drawing>
          <wp:inline distT="0" distB="0" distL="0" distR="0" wp14:anchorId="67E9092F" wp14:editId="5570E23E">
            <wp:extent cx="4152381" cy="771429"/>
            <wp:effectExtent l="0" t="0" r="635" b="0"/>
            <wp:docPr id="13" name="Picture 13" descr="Item 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152381" cy="771429"/>
                    </a:xfrm>
                    <a:prstGeom prst="rect">
                      <a:avLst/>
                    </a:prstGeom>
                  </pic:spPr>
                </pic:pic>
              </a:graphicData>
            </a:graphic>
          </wp:inline>
        </w:drawing>
      </w:r>
    </w:p>
    <w:p w14:paraId="0AE484EA" w14:textId="7BCBA90C" w:rsidR="00794D5E" w:rsidRDefault="00794D5E" w:rsidP="002867DE"/>
    <w:p w14:paraId="4F21195C" w14:textId="556D3BC8" w:rsidR="00794D5E" w:rsidRDefault="00794D5E" w:rsidP="002867DE">
      <w:r>
        <w:t>As items are checked out, a summary is provided.</w:t>
      </w:r>
    </w:p>
    <w:p w14:paraId="5A9B4DEF" w14:textId="1309A158" w:rsidR="00794D5E" w:rsidRDefault="00794D5E" w:rsidP="002867DE"/>
    <w:p w14:paraId="6BE9DE6A" w14:textId="65672247" w:rsidR="00794D5E" w:rsidRDefault="00794D5E" w:rsidP="002148DF">
      <w:pPr>
        <w:pStyle w:val="Heading3"/>
      </w:pPr>
      <w:r>
        <w:rPr>
          <w:noProof/>
        </w:rPr>
        <w:lastRenderedPageBreak/>
        <w:drawing>
          <wp:inline distT="0" distB="0" distL="0" distR="0" wp14:anchorId="409AF215" wp14:editId="5BAB204E">
            <wp:extent cx="5943600" cy="1630680"/>
            <wp:effectExtent l="0" t="0" r="0" b="7620"/>
            <wp:docPr id="14" name="Picture 14" descr="Checkou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5943600" cy="1630680"/>
                    </a:xfrm>
                    <a:prstGeom prst="rect">
                      <a:avLst/>
                    </a:prstGeom>
                  </pic:spPr>
                </pic:pic>
              </a:graphicData>
            </a:graphic>
          </wp:inline>
        </w:drawing>
      </w:r>
    </w:p>
    <w:p w14:paraId="4258CFA4" w14:textId="6A31AFE6" w:rsidR="00794D5E" w:rsidRDefault="00794D5E" w:rsidP="002148DF">
      <w:pPr>
        <w:pStyle w:val="Heading3"/>
      </w:pPr>
    </w:p>
    <w:p w14:paraId="0F35F75B" w14:textId="3849D77E" w:rsidR="00794D5E" w:rsidRDefault="00013F59" w:rsidP="00794D5E">
      <w:r>
        <w:t>When done, click on New Patron to output the Due Slip if designated in Preferences.</w:t>
      </w:r>
    </w:p>
    <w:p w14:paraId="03DCCA07" w14:textId="483F2C6F" w:rsidR="00013F59" w:rsidRDefault="00013F59" w:rsidP="00794D5E"/>
    <w:p w14:paraId="3A987983" w14:textId="1498B819" w:rsidR="00013F59" w:rsidRPr="00013F59" w:rsidRDefault="00013F59" w:rsidP="00794D5E">
      <w:pPr>
        <w:rPr>
          <w:b/>
          <w:bCs/>
        </w:rPr>
      </w:pPr>
      <w:r w:rsidRPr="00013F59">
        <w:rPr>
          <w:b/>
          <w:bCs/>
        </w:rPr>
        <w:t>Check-In</w:t>
      </w:r>
    </w:p>
    <w:p w14:paraId="2106484F" w14:textId="2A490860" w:rsidR="00794D5E" w:rsidRPr="00013F59" w:rsidRDefault="00013F59" w:rsidP="002148DF">
      <w:pPr>
        <w:pStyle w:val="Heading3"/>
        <w:rPr>
          <w:b w:val="0"/>
          <w:bCs/>
        </w:rPr>
      </w:pPr>
      <w:r>
        <w:rPr>
          <w:b w:val="0"/>
          <w:bCs/>
        </w:rPr>
        <w:t xml:space="preserve">Check-In records the return of items that have been checked out.  </w:t>
      </w:r>
      <w:r w:rsidR="00D55F87">
        <w:rPr>
          <w:b w:val="0"/>
          <w:bCs/>
        </w:rPr>
        <w:t>Again, because it is not connected to the Sierra server, Offline Circulation does not know if checked in materials need additional processing.  For example, if the item is overdue, there could be a fine assessed or an item with a hold could be checked in at the hold pickup location.  When the transactions are uploaded to Sierra and processed, these actions may or may not be enacted at that time depending on selections made.</w:t>
      </w:r>
    </w:p>
    <w:p w14:paraId="0E0A81E3" w14:textId="44259517" w:rsidR="00013F59" w:rsidRDefault="00013F59" w:rsidP="00013F59"/>
    <w:p w14:paraId="6FCF47C7" w14:textId="6929D8B7" w:rsidR="00D55F87" w:rsidRDefault="00D55F87" w:rsidP="00013F59">
      <w:r>
        <w:t>Checking in items only requires keying or scanning the item barcode.  As items are checked in, a summary is supplied.</w:t>
      </w:r>
    </w:p>
    <w:p w14:paraId="1C38232A" w14:textId="77777777" w:rsidR="00D55F87" w:rsidRDefault="00D55F87" w:rsidP="00013F59"/>
    <w:p w14:paraId="70D572F6" w14:textId="2068CEB9" w:rsidR="00013F59" w:rsidRDefault="00D55F87" w:rsidP="00013F59">
      <w:r>
        <w:rPr>
          <w:noProof/>
        </w:rPr>
        <w:drawing>
          <wp:inline distT="0" distB="0" distL="0" distR="0" wp14:anchorId="7BECB87C" wp14:editId="1E2F91A2">
            <wp:extent cx="4866666" cy="1323810"/>
            <wp:effectExtent l="0" t="0" r="0" b="0"/>
            <wp:docPr id="15" name="Picture 15" descr="Checki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4866666" cy="1323810"/>
                    </a:xfrm>
                    <a:prstGeom prst="rect">
                      <a:avLst/>
                    </a:prstGeom>
                  </pic:spPr>
                </pic:pic>
              </a:graphicData>
            </a:graphic>
          </wp:inline>
        </w:drawing>
      </w:r>
    </w:p>
    <w:p w14:paraId="10324BD6" w14:textId="74940052" w:rsidR="00D55F87" w:rsidRDefault="00D55F87" w:rsidP="00013F59"/>
    <w:p w14:paraId="6CDD30BD" w14:textId="6CFA167D" w:rsidR="00D55F87" w:rsidRDefault="00D55F87" w:rsidP="00013F59">
      <w:r>
        <w:t>When done, select another function or end the session with File | Exit.</w:t>
      </w:r>
    </w:p>
    <w:p w14:paraId="513DB232" w14:textId="1FEC5952" w:rsidR="006E08D1" w:rsidRDefault="006E08D1" w:rsidP="00013F59"/>
    <w:p w14:paraId="492B7016" w14:textId="518E4AFB" w:rsidR="004C0F72" w:rsidRPr="004C0F72" w:rsidRDefault="004C0F72" w:rsidP="00013F59">
      <w:pPr>
        <w:rPr>
          <w:b/>
          <w:bCs/>
        </w:rPr>
      </w:pPr>
      <w:r w:rsidRPr="004C0F72">
        <w:rPr>
          <w:b/>
          <w:bCs/>
        </w:rPr>
        <w:t>Renew</w:t>
      </w:r>
    </w:p>
    <w:p w14:paraId="193C3EF8" w14:textId="16B890F8" w:rsidR="006E08D1" w:rsidRDefault="004C0F72" w:rsidP="00013F59">
      <w:r>
        <w:t xml:space="preserve">Renew is identical to Check-Out.  In both functions, if an item barcode is supplied that is already checked out to the supplied patron barcode, then it will ultimately result as a renewal </w:t>
      </w:r>
      <w:proofErr w:type="gramStart"/>
      <w:r>
        <w:t>similar to</w:t>
      </w:r>
      <w:proofErr w:type="gramEnd"/>
      <w:r>
        <w:t xml:space="preserve"> checking out an item to a patron that is already charged to that patron in the Sierra Desktop Application.</w:t>
      </w:r>
      <w:r w:rsidR="004B2623">
        <w:t xml:space="preserve">  Likewise, a new checkout can be recorded in either function.</w:t>
      </w:r>
    </w:p>
    <w:p w14:paraId="419E3C1B" w14:textId="6E74B29F" w:rsidR="004B2623" w:rsidRDefault="004B2623" w:rsidP="00013F59"/>
    <w:p w14:paraId="0DF55D4C" w14:textId="46560FA7" w:rsidR="004B2623" w:rsidRPr="004B2623" w:rsidRDefault="004B2623" w:rsidP="00013F59">
      <w:pPr>
        <w:rPr>
          <w:b/>
          <w:bCs/>
        </w:rPr>
      </w:pPr>
      <w:r w:rsidRPr="004B2623">
        <w:rPr>
          <w:b/>
          <w:bCs/>
        </w:rPr>
        <w:t>Patron Registration</w:t>
      </w:r>
    </w:p>
    <w:p w14:paraId="4C90BEBF" w14:textId="1A8C001D" w:rsidR="004C0F72" w:rsidRDefault="004B2623" w:rsidP="00013F59">
      <w:r>
        <w:t xml:space="preserve">Patron Registration is used to generate new patron records.  The prompts for patron data are defined in Preferences, discussed in </w:t>
      </w:r>
      <w:hyperlink r:id="rId20">
        <w:r w:rsidRPr="1C7909EB">
          <w:rPr>
            <w:rStyle w:val="Hyperlink"/>
          </w:rPr>
          <w:t>Offline Circulation Installation and Setup</w:t>
        </w:r>
      </w:hyperlink>
      <w:r>
        <w:t xml:space="preserve">.  </w:t>
      </w:r>
    </w:p>
    <w:p w14:paraId="4D733201" w14:textId="57522F5F" w:rsidR="004B2623" w:rsidRDefault="004B2623" w:rsidP="00013F59">
      <w:pPr>
        <w:rPr>
          <w:bCs/>
        </w:rPr>
      </w:pPr>
    </w:p>
    <w:p w14:paraId="06F035A5" w14:textId="298921B0" w:rsidR="004B2623" w:rsidRDefault="004B2623" w:rsidP="00013F59">
      <w:r>
        <w:rPr>
          <w:noProof/>
        </w:rPr>
        <w:drawing>
          <wp:inline distT="0" distB="0" distL="0" distR="0" wp14:anchorId="0CDE29D1" wp14:editId="173D2D7E">
            <wp:extent cx="3829050" cy="2490928"/>
            <wp:effectExtent l="0" t="0" r="0" b="5080"/>
            <wp:docPr id="4" name="Picture 4" descr="Patron 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3829050" cy="2490928"/>
                    </a:xfrm>
                    <a:prstGeom prst="rect">
                      <a:avLst/>
                    </a:prstGeom>
                  </pic:spPr>
                </pic:pic>
              </a:graphicData>
            </a:graphic>
          </wp:inline>
        </w:drawing>
      </w:r>
    </w:p>
    <w:p w14:paraId="5B91F68E" w14:textId="77777777" w:rsidR="004C0F72" w:rsidRDefault="004C0F72" w:rsidP="00013F59"/>
    <w:p w14:paraId="44DA3330" w14:textId="7EA8F4CE" w:rsidR="004C0F72" w:rsidRDefault="004B2623" w:rsidP="00013F59">
      <w:r>
        <w:t xml:space="preserve">If designated in Preferences, fields might be prepopulated such as P TYPE = 12 in the above example.  Fill in all the available prompts for which there is data and click on Add to save the new patron record.  When the data </w:t>
      </w:r>
      <w:r w:rsidR="00D94AF5">
        <w:t>is uploaded and processed in Sierra, a patron record containing the supplied information will be generated.</w:t>
      </w:r>
    </w:p>
    <w:p w14:paraId="32C48763" w14:textId="388AA0E1" w:rsidR="00D94AF5" w:rsidRDefault="00D94AF5" w:rsidP="00013F59"/>
    <w:p w14:paraId="394AAF41" w14:textId="361C9D35" w:rsidR="00D94AF5" w:rsidRDefault="00D94AF5" w:rsidP="00013F59">
      <w:r>
        <w:rPr>
          <w:noProof/>
        </w:rPr>
        <w:drawing>
          <wp:inline distT="0" distB="0" distL="0" distR="0" wp14:anchorId="02C7CBB4" wp14:editId="28BE7841">
            <wp:extent cx="4733926" cy="1951227"/>
            <wp:effectExtent l="0" t="0" r="0" b="0"/>
            <wp:docPr id="6" name="Picture 6" descr="Patron registration 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4733926" cy="1951227"/>
                    </a:xfrm>
                    <a:prstGeom prst="rect">
                      <a:avLst/>
                    </a:prstGeom>
                  </pic:spPr>
                </pic:pic>
              </a:graphicData>
            </a:graphic>
          </wp:inline>
        </w:drawing>
      </w:r>
    </w:p>
    <w:p w14:paraId="347AACFE" w14:textId="614B6A3B" w:rsidR="00D94AF5" w:rsidRDefault="00D94AF5" w:rsidP="00013F59"/>
    <w:p w14:paraId="25375119" w14:textId="562EE2A1" w:rsidR="00D94AF5" w:rsidRDefault="00D94AF5" w:rsidP="00013F59"/>
    <w:p w14:paraId="5FB91D51" w14:textId="77777777" w:rsidR="00D94AF5" w:rsidRDefault="00D94AF5" w:rsidP="00013F59"/>
    <w:p w14:paraId="1129E438" w14:textId="77777777" w:rsidR="00F611CE" w:rsidRDefault="00F611CE" w:rsidP="004E2F32"/>
    <w:p w14:paraId="4FDE49E1" w14:textId="2CD8966B" w:rsidR="00E224DF" w:rsidRPr="00554775" w:rsidRDefault="00E224DF" w:rsidP="00883BDC">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lastRenderedPageBreak/>
        <w:br/>
        <w:t>© 202</w:t>
      </w:r>
      <w:r w:rsidR="000E4540">
        <w:t>2</w:t>
      </w:r>
      <w:r>
        <w:t>, Innovative Interfaces, Inc.</w:t>
      </w:r>
    </w:p>
    <w:sectPr w:rsidR="00E224DF" w:rsidRPr="00554775" w:rsidSect="00A5336B">
      <w:headerReference w:type="default" r:id="rId23"/>
      <w:footerReference w:type="default" r:id="rId2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2B5B" w14:textId="77777777" w:rsidR="00421651" w:rsidRDefault="00421651" w:rsidP="00750BFA">
      <w:r>
        <w:separator/>
      </w:r>
    </w:p>
  </w:endnote>
  <w:endnote w:type="continuationSeparator" w:id="0">
    <w:p w14:paraId="69FDC250" w14:textId="77777777" w:rsidR="00421651" w:rsidRDefault="00421651"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F2CE" w14:textId="77777777" w:rsidR="00A5336B" w:rsidRPr="00FF63CE" w:rsidRDefault="00A5336B" w:rsidP="00A5336B">
    <w:pPr>
      <w:pStyle w:val="Footer"/>
      <w:tabs>
        <w:tab w:val="clear" w:pos="9360"/>
        <w:tab w:val="right" w:pos="9356"/>
      </w:tabs>
      <w:rPr>
        <w:sz w:val="16"/>
        <w:szCs w:val="16"/>
      </w:rPr>
    </w:pPr>
  </w:p>
  <w:p w14:paraId="6724A9A4" w14:textId="77777777" w:rsidR="00A5336B" w:rsidRPr="000F0F91" w:rsidRDefault="00421651"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A5336B">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A5336B">
              <w:rPr>
                <w:bCs/>
                <w:iCs/>
                <w:noProof/>
                <w:sz w:val="20"/>
              </w:rPr>
              <w:t>2</w:t>
            </w:r>
            <w:r w:rsidR="00A5336B" w:rsidRPr="000F0F91">
              <w:rPr>
                <w:bCs/>
                <w:iCs/>
                <w:sz w:val="20"/>
              </w:rPr>
              <w:fldChar w:fldCharType="end"/>
            </w:r>
          </w:sdtContent>
        </w:sdt>
      </w:sdtContent>
    </w:sdt>
  </w:p>
  <w:p w14:paraId="048CEC7F" w14:textId="77777777" w:rsidR="00A5336B" w:rsidRDefault="00A5336B" w:rsidP="00A5336B">
    <w:pPr>
      <w:pStyle w:val="Footer"/>
    </w:pPr>
  </w:p>
  <w:p w14:paraId="2D59778A" w14:textId="0261E004" w:rsidR="00A5336B" w:rsidRPr="00256302" w:rsidRDefault="00A97993" w:rsidP="00A5336B">
    <w:pPr>
      <w:pStyle w:val="Footer"/>
      <w:jc w:val="center"/>
    </w:pPr>
    <w:r>
      <w:rPr>
        <w:noProof/>
      </w:rPr>
      <w:drawing>
        <wp:inline distT="0" distB="0" distL="0" distR="0" wp14:anchorId="344A66FA" wp14:editId="70D46FBE">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5C4BB3D6"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30F3" w14:textId="77777777" w:rsidR="00421651" w:rsidRDefault="00421651" w:rsidP="00750BFA">
      <w:r>
        <w:separator/>
      </w:r>
    </w:p>
  </w:footnote>
  <w:footnote w:type="continuationSeparator" w:id="0">
    <w:p w14:paraId="2F35E33E" w14:textId="77777777" w:rsidR="00421651" w:rsidRDefault="00421651"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A009" w14:textId="77777777" w:rsidR="00750BFA" w:rsidRDefault="1C7909EB" w:rsidP="00750BFA">
    <w:pPr>
      <w:pStyle w:val="Header"/>
      <w:jc w:val="center"/>
    </w:pPr>
    <w:r>
      <w:rPr>
        <w:noProof/>
      </w:rPr>
      <w:drawing>
        <wp:inline distT="0" distB="0" distL="0" distR="0" wp14:anchorId="18FE4982" wp14:editId="231F4DDD">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FCF093A"/>
    <w:multiLevelType w:val="hybridMultilevel"/>
    <w:tmpl w:val="1C820A3C"/>
    <w:lvl w:ilvl="0" w:tplc="9F82D7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74"/>
    <w:rsid w:val="00013F59"/>
    <w:rsid w:val="00052B86"/>
    <w:rsid w:val="000634D9"/>
    <w:rsid w:val="00095547"/>
    <w:rsid w:val="000B129A"/>
    <w:rsid w:val="000E4540"/>
    <w:rsid w:val="00111115"/>
    <w:rsid w:val="0013220B"/>
    <w:rsid w:val="00132FDE"/>
    <w:rsid w:val="00171A64"/>
    <w:rsid w:val="00190C43"/>
    <w:rsid w:val="002148DF"/>
    <w:rsid w:val="00252727"/>
    <w:rsid w:val="002867DE"/>
    <w:rsid w:val="002976BF"/>
    <w:rsid w:val="002D261E"/>
    <w:rsid w:val="002F38EE"/>
    <w:rsid w:val="002F65C9"/>
    <w:rsid w:val="00333475"/>
    <w:rsid w:val="0034561D"/>
    <w:rsid w:val="0038567D"/>
    <w:rsid w:val="003C6D9B"/>
    <w:rsid w:val="00407866"/>
    <w:rsid w:val="00421651"/>
    <w:rsid w:val="00447EAA"/>
    <w:rsid w:val="00467350"/>
    <w:rsid w:val="004A6E38"/>
    <w:rsid w:val="004B2623"/>
    <w:rsid w:val="004C0F72"/>
    <w:rsid w:val="004E2F32"/>
    <w:rsid w:val="004E58B8"/>
    <w:rsid w:val="004E6350"/>
    <w:rsid w:val="005270F3"/>
    <w:rsid w:val="005473F4"/>
    <w:rsid w:val="00554775"/>
    <w:rsid w:val="00564693"/>
    <w:rsid w:val="005923B2"/>
    <w:rsid w:val="00622CF6"/>
    <w:rsid w:val="006B1B59"/>
    <w:rsid w:val="006E08D1"/>
    <w:rsid w:val="006F2356"/>
    <w:rsid w:val="00720AFC"/>
    <w:rsid w:val="00750BFA"/>
    <w:rsid w:val="00772974"/>
    <w:rsid w:val="00794D5E"/>
    <w:rsid w:val="00810CF6"/>
    <w:rsid w:val="00817A23"/>
    <w:rsid w:val="00883BDC"/>
    <w:rsid w:val="009260C4"/>
    <w:rsid w:val="00932062"/>
    <w:rsid w:val="00941DDF"/>
    <w:rsid w:val="00A0440D"/>
    <w:rsid w:val="00A5336B"/>
    <w:rsid w:val="00A77ABD"/>
    <w:rsid w:val="00A93039"/>
    <w:rsid w:val="00A97993"/>
    <w:rsid w:val="00AF4F89"/>
    <w:rsid w:val="00B067FC"/>
    <w:rsid w:val="00B13848"/>
    <w:rsid w:val="00B34BDF"/>
    <w:rsid w:val="00B502E6"/>
    <w:rsid w:val="00B67ECE"/>
    <w:rsid w:val="00B752B4"/>
    <w:rsid w:val="00B9276A"/>
    <w:rsid w:val="00C20E02"/>
    <w:rsid w:val="00C54F65"/>
    <w:rsid w:val="00C84EF1"/>
    <w:rsid w:val="00CA15EF"/>
    <w:rsid w:val="00CD20D8"/>
    <w:rsid w:val="00D41AB8"/>
    <w:rsid w:val="00D55F87"/>
    <w:rsid w:val="00D60286"/>
    <w:rsid w:val="00D94AF5"/>
    <w:rsid w:val="00D94C43"/>
    <w:rsid w:val="00DC244D"/>
    <w:rsid w:val="00DF05AC"/>
    <w:rsid w:val="00DF4E87"/>
    <w:rsid w:val="00E224DF"/>
    <w:rsid w:val="00E3070D"/>
    <w:rsid w:val="00E45706"/>
    <w:rsid w:val="00E54FDB"/>
    <w:rsid w:val="00E64801"/>
    <w:rsid w:val="00E716AD"/>
    <w:rsid w:val="00E7444F"/>
    <w:rsid w:val="00E82F01"/>
    <w:rsid w:val="00EB56E7"/>
    <w:rsid w:val="00F34B58"/>
    <w:rsid w:val="00F611CE"/>
    <w:rsid w:val="00F956D7"/>
    <w:rsid w:val="1742E6F0"/>
    <w:rsid w:val="186E13B8"/>
    <w:rsid w:val="1C7909EB"/>
    <w:rsid w:val="2384E853"/>
    <w:rsid w:val="5547CCDC"/>
    <w:rsid w:val="5E2DD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27DD"/>
  <w15:chartTrackingRefBased/>
  <w15:docId w15:val="{192FBCA9-E11B-4EE3-8B75-13618EE2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C9"/>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01"/>
    <w:rPr>
      <w:color w:val="0563C1" w:themeColor="hyperlink"/>
      <w:u w:val="single"/>
    </w:rPr>
  </w:style>
  <w:style w:type="character" w:styleId="UnresolvedMention">
    <w:name w:val="Unresolved Mention"/>
    <w:basedOn w:val="DefaultParagraphFont"/>
    <w:uiPriority w:val="99"/>
    <w:semiHidden/>
    <w:unhideWhenUsed/>
    <w:rsid w:val="00E6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iii-itlc.s3.amazonaws.com/LibGuides/LibGuides+Articles+and+Docs/Sierra/Circulation/Articles/CIR+Sierra+Offline+Circulation+Installation+and+Setup+202203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ii-itlc.s3.amazonaws.com/LibGuides/LibGuides+Articles+and+Docs/Sierra/Circulation/Articles/CIR+Sierra+Offline+Circulation+Upload+and+Processing+20220301.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iii-itlc.s3.amazonaws.com/LibGuides/LibGuides+Articles+and+Docs/Sierra/Circulation/Articles/CIR+Sierra+Offline+Circulation+Installation+and+Setup+20220301.pdf"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Desktop\Project%20Reveal\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DD7CB-50EF-4DBD-92A5-0C1C3A06A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343C5-2B60-4457-AC99-56995A176C0F}">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6</TotalTime>
  <Pages>5</Pages>
  <Words>728</Words>
  <Characters>3791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Offline Circulation Operation</dc:title>
  <dc:subject/>
  <dc:creator>Jason Boland</dc:creator>
  <cp:keywords>offline circulation</cp:keywords>
  <dc:description/>
  <cp:lastModifiedBy>Schlomit Schwarzer</cp:lastModifiedBy>
  <cp:revision>15</cp:revision>
  <dcterms:created xsi:type="dcterms:W3CDTF">2021-04-02T19:59:00Z</dcterms:created>
  <dcterms:modified xsi:type="dcterms:W3CDTF">2022-04-15T13:08:00Z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68600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GUID">
    <vt:lpwstr>1328b736-9429-4802-a9ca-707caea8e1b6</vt:lpwstr>
  </property>
  <property fmtid="{D5CDD505-2E9C-101B-9397-08002B2CF9AE}" pid="10" name="LinksupdatedforPQ">
    <vt:bool>false</vt:bool>
  </property>
  <property fmtid="{D5CDD505-2E9C-101B-9397-08002B2CF9AE}" pid="11" name="PostedonLibGuide?">
    <vt:bool>true</vt:bool>
  </property>
  <property fmtid="{D5CDD505-2E9C-101B-9397-08002B2CF9AE}" pid="12" name="Public URL">
    <vt:lpwstr>, </vt:lpwstr>
  </property>
</Properties>
</file>