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091" w14:textId="77777777" w:rsidR="00EB56E7" w:rsidRPr="00E50EDB" w:rsidRDefault="00BD7203" w:rsidP="006B1B59">
      <w:pPr>
        <w:pStyle w:val="Title"/>
        <w:rPr>
          <w:lang w:val="es-AR"/>
        </w:rPr>
      </w:pPr>
      <w:r w:rsidRPr="00E50EDB">
        <w:rPr>
          <w:lang w:val="es-AR"/>
        </w:rPr>
        <w:t>Sierra circulation</w:t>
      </w:r>
    </w:p>
    <w:p w14:paraId="7295B1EF" w14:textId="77777777" w:rsidR="006B1B59" w:rsidRPr="00E50EDB" w:rsidRDefault="00BD7203" w:rsidP="006B1B59">
      <w:pPr>
        <w:pStyle w:val="Heading1"/>
        <w:rPr>
          <w:lang w:val="es-AR"/>
        </w:rPr>
      </w:pPr>
      <w:proofErr w:type="spellStart"/>
      <w:r w:rsidRPr="00E50EDB">
        <w:rPr>
          <w:lang w:val="es-AR"/>
        </w:rPr>
        <w:t>Notices</w:t>
      </w:r>
      <w:proofErr w:type="spellEnd"/>
      <w:r w:rsidRPr="00E50EDB">
        <w:rPr>
          <w:lang w:val="es-AR"/>
        </w:rPr>
        <w:t xml:space="preserve">: Quick </w:t>
      </w:r>
      <w:proofErr w:type="spellStart"/>
      <w:r w:rsidRPr="00E50EDB">
        <w:rPr>
          <w:lang w:val="es-AR"/>
        </w:rPr>
        <w:t>References</w:t>
      </w:r>
      <w:proofErr w:type="spellEnd"/>
    </w:p>
    <w:p w14:paraId="29D6B04F" w14:textId="77777777" w:rsidR="000634D9" w:rsidRPr="00E50EDB" w:rsidRDefault="000634D9" w:rsidP="000634D9">
      <w:pPr>
        <w:rPr>
          <w:lang w:val="es-AR"/>
        </w:rPr>
      </w:pPr>
      <w:r>
        <w:rPr>
          <w:noProof/>
          <w:lang w:bidi="he-IL"/>
        </w:rPr>
        <mc:AlternateContent>
          <mc:Choice Requires="wps">
            <w:drawing>
              <wp:inline distT="0" distB="0" distL="0" distR="0" wp14:anchorId="77CD15DE"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5C542B97">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B5BD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rsidRPr="00E50EDB">
        <w:rPr>
          <w:lang w:val="es-AR"/>
        </w:rPr>
        <w:t xml:space="preserve"> </w:t>
      </w:r>
    </w:p>
    <w:p w14:paraId="672A6659" w14:textId="77777777" w:rsidR="000634D9" w:rsidRPr="00E50EDB" w:rsidRDefault="000634D9" w:rsidP="000634D9">
      <w:pPr>
        <w:rPr>
          <w:lang w:val="es-AR"/>
        </w:rPr>
      </w:pPr>
    </w:p>
    <w:p w14:paraId="3E7A9F1C" w14:textId="77777777" w:rsidR="00BD7203" w:rsidRDefault="00BD7203" w:rsidP="00171A64">
      <w:pPr>
        <w:rPr>
          <w:rFonts w:ascii="Georgia" w:eastAsiaTheme="majorEastAsia" w:hAnsi="Georgia" w:cstheme="majorBidi"/>
          <w:b/>
          <w:sz w:val="28"/>
          <w:szCs w:val="26"/>
        </w:rPr>
      </w:pPr>
      <w:r>
        <w:rPr>
          <w:rFonts w:ascii="Georgia" w:eastAsiaTheme="majorEastAsia" w:hAnsi="Georgia" w:cstheme="majorBidi"/>
          <w:b/>
          <w:sz w:val="28"/>
          <w:szCs w:val="26"/>
        </w:rPr>
        <w:t>Introduction</w:t>
      </w:r>
    </w:p>
    <w:p w14:paraId="525D9C1C" w14:textId="77777777" w:rsidR="00BD7203" w:rsidRDefault="00BD7203" w:rsidP="00BD7203">
      <w:r w:rsidRPr="00BD7203">
        <w:t>The following table lists the types of notices available in Millennium and indicates where the texts for them are specified in the system.</w:t>
      </w:r>
    </w:p>
    <w:p w14:paraId="0A37501D" w14:textId="77777777" w:rsidR="00BD7203" w:rsidRDefault="00BD7203" w:rsidP="00BD7203"/>
    <w:p w14:paraId="211DDC43" w14:textId="2DB9DCB2" w:rsidR="00D60286" w:rsidRDefault="00BD7203" w:rsidP="00BD7203">
      <w:pPr>
        <w:pStyle w:val="Heading2"/>
      </w:pPr>
      <w:r>
        <w:t xml:space="preserve">Where </w:t>
      </w:r>
      <w:r w:rsidR="00943A92">
        <w:t xml:space="preserve">is </w:t>
      </w:r>
      <w:r>
        <w:t>Circulation Notice Text specified?</w:t>
      </w:r>
    </w:p>
    <w:p w14:paraId="5DAB6C7B" w14:textId="77777777" w:rsidR="00BD7203" w:rsidRDefault="00BD7203" w:rsidP="00BD7203"/>
    <w:tbl>
      <w:tblPr>
        <w:tblStyle w:val="TableGrid"/>
        <w:tblW w:w="0" w:type="auto"/>
        <w:tblInd w:w="432" w:type="dxa"/>
        <w:tblLook w:val="04A0" w:firstRow="1" w:lastRow="0" w:firstColumn="1" w:lastColumn="0" w:noHBand="0" w:noVBand="1"/>
        <w:tblCaption w:val="circulation notice text and where it is specified"/>
        <w:tblDescription w:val="circulation notice text and where it is specified"/>
      </w:tblPr>
      <w:tblGrid>
        <w:gridCol w:w="3163"/>
        <w:gridCol w:w="5580"/>
      </w:tblGrid>
      <w:tr w:rsidR="003A6237" w14:paraId="392544B3" w14:textId="77777777" w:rsidTr="00E50EDB">
        <w:trPr>
          <w:tblHeader/>
        </w:trPr>
        <w:tc>
          <w:tcPr>
            <w:tcW w:w="3163" w:type="dxa"/>
            <w:shd w:val="clear" w:color="auto" w:fill="FAA21B"/>
          </w:tcPr>
          <w:p w14:paraId="0298E1C4" w14:textId="77777777" w:rsidR="003A6237" w:rsidRPr="00622CF6" w:rsidRDefault="003A6237" w:rsidP="0047298D">
            <w:pPr>
              <w:ind w:left="0"/>
              <w:jc w:val="center"/>
              <w:rPr>
                <w:b/>
                <w:bCs/>
                <w:szCs w:val="22"/>
              </w:rPr>
            </w:pPr>
            <w:r w:rsidRPr="004566A2">
              <w:rPr>
                <w:b/>
                <w:bCs/>
                <w:color w:val="000000" w:themeColor="text1"/>
                <w:szCs w:val="22"/>
              </w:rPr>
              <w:t>TYPE OF NOTICE</w:t>
            </w:r>
          </w:p>
        </w:tc>
        <w:tc>
          <w:tcPr>
            <w:tcW w:w="5580" w:type="dxa"/>
            <w:shd w:val="clear" w:color="auto" w:fill="FAA21B"/>
          </w:tcPr>
          <w:p w14:paraId="7F69D4E4" w14:textId="77777777" w:rsidR="003A6237" w:rsidRDefault="003A6237" w:rsidP="0047298D">
            <w:pPr>
              <w:ind w:left="0"/>
              <w:jc w:val="center"/>
            </w:pPr>
            <w:r w:rsidRPr="004566A2">
              <w:rPr>
                <w:b/>
                <w:bCs/>
                <w:color w:val="000000" w:themeColor="text1"/>
                <w:szCs w:val="22"/>
              </w:rPr>
              <w:t>SPECIFIED WHERE?</w:t>
            </w:r>
          </w:p>
        </w:tc>
      </w:tr>
      <w:tr w:rsidR="003A6237" w14:paraId="610C0969" w14:textId="77777777" w:rsidTr="005D44DB">
        <w:trPr>
          <w:trHeight w:val="720"/>
        </w:trPr>
        <w:tc>
          <w:tcPr>
            <w:tcW w:w="3163" w:type="dxa"/>
            <w:vAlign w:val="center"/>
          </w:tcPr>
          <w:p w14:paraId="46C6A93F" w14:textId="77777777" w:rsidR="003A6237" w:rsidRPr="000E70D8" w:rsidRDefault="000E70D8" w:rsidP="0047298D">
            <w:pPr>
              <w:ind w:left="0"/>
              <w:rPr>
                <w:sz w:val="20"/>
              </w:rPr>
            </w:pPr>
            <w:r>
              <w:rPr>
                <w:sz w:val="20"/>
              </w:rPr>
              <w:t>Overdue n</w:t>
            </w:r>
            <w:r w:rsidR="003A6237" w:rsidRPr="000E70D8">
              <w:rPr>
                <w:sz w:val="20"/>
              </w:rPr>
              <w:t>otice</w:t>
            </w:r>
          </w:p>
        </w:tc>
        <w:tc>
          <w:tcPr>
            <w:tcW w:w="5580" w:type="dxa"/>
            <w:vAlign w:val="center"/>
          </w:tcPr>
          <w:p w14:paraId="0B580713" w14:textId="77777777" w:rsidR="003A6237" w:rsidRPr="000E70D8" w:rsidRDefault="003A6237" w:rsidP="0047298D">
            <w:pPr>
              <w:ind w:left="0"/>
              <w:rPr>
                <w:sz w:val="20"/>
              </w:rPr>
            </w:pPr>
            <w:r w:rsidRPr="000E70D8">
              <w:rPr>
                <w:sz w:val="20"/>
              </w:rPr>
              <w:t xml:space="preserve">Loan rule elements </w:t>
            </w:r>
            <w:r w:rsidRPr="000E70D8">
              <w:rPr>
                <w:b/>
                <w:bCs/>
                <w:sz w:val="20"/>
              </w:rPr>
              <w:t>Text First Odue</w:t>
            </w:r>
            <w:r w:rsidRPr="000E70D8">
              <w:rPr>
                <w:sz w:val="20"/>
              </w:rPr>
              <w:t xml:space="preserve"> through </w:t>
            </w:r>
            <w:r w:rsidRPr="000E70D8">
              <w:rPr>
                <w:b/>
                <w:bCs/>
                <w:sz w:val="20"/>
              </w:rPr>
              <w:t>Text Sixth Odue</w:t>
            </w:r>
          </w:p>
        </w:tc>
      </w:tr>
      <w:tr w:rsidR="003A6237" w14:paraId="133904BA" w14:textId="77777777" w:rsidTr="005D44DB">
        <w:trPr>
          <w:trHeight w:val="720"/>
        </w:trPr>
        <w:tc>
          <w:tcPr>
            <w:tcW w:w="3163" w:type="dxa"/>
            <w:vAlign w:val="center"/>
          </w:tcPr>
          <w:p w14:paraId="537BC62F" w14:textId="77777777" w:rsidR="003A6237" w:rsidRPr="000E70D8" w:rsidRDefault="003A6237" w:rsidP="0047298D">
            <w:pPr>
              <w:ind w:left="0"/>
              <w:rPr>
                <w:sz w:val="20"/>
              </w:rPr>
            </w:pPr>
            <w:r w:rsidRPr="000E70D8">
              <w:rPr>
                <w:sz w:val="20"/>
              </w:rPr>
              <w:t>Overdue notice for recalled items</w:t>
            </w:r>
          </w:p>
        </w:tc>
        <w:tc>
          <w:tcPr>
            <w:tcW w:w="5580" w:type="dxa"/>
            <w:vAlign w:val="center"/>
          </w:tcPr>
          <w:p w14:paraId="275C4B8D" w14:textId="77777777" w:rsidR="003A6237" w:rsidRPr="000E70D8" w:rsidRDefault="003A6237" w:rsidP="0047298D">
            <w:pPr>
              <w:ind w:left="0"/>
              <w:rPr>
                <w:sz w:val="20"/>
              </w:rPr>
            </w:pPr>
            <w:r w:rsidRPr="000E70D8">
              <w:rPr>
                <w:sz w:val="20"/>
              </w:rPr>
              <w:t xml:space="preserve">Loan rule elements </w:t>
            </w:r>
            <w:r w:rsidRPr="000E70D8">
              <w:rPr>
                <w:b/>
                <w:bCs/>
                <w:sz w:val="20"/>
              </w:rPr>
              <w:t>Text First OdueR</w:t>
            </w:r>
            <w:r w:rsidRPr="000E70D8">
              <w:rPr>
                <w:sz w:val="20"/>
              </w:rPr>
              <w:t xml:space="preserve"> through </w:t>
            </w:r>
            <w:r w:rsidRPr="000E70D8">
              <w:rPr>
                <w:b/>
                <w:bCs/>
                <w:sz w:val="20"/>
              </w:rPr>
              <w:t>Text Sixth OdueR</w:t>
            </w:r>
          </w:p>
        </w:tc>
      </w:tr>
      <w:tr w:rsidR="003A6237" w14:paraId="65BA11E5" w14:textId="77777777" w:rsidTr="005D44DB">
        <w:trPr>
          <w:trHeight w:val="720"/>
        </w:trPr>
        <w:tc>
          <w:tcPr>
            <w:tcW w:w="3163" w:type="dxa"/>
            <w:vAlign w:val="center"/>
          </w:tcPr>
          <w:p w14:paraId="2762E2DA" w14:textId="77777777" w:rsidR="003A6237" w:rsidRPr="00A35C3F" w:rsidRDefault="000E70D8" w:rsidP="0047298D">
            <w:pPr>
              <w:ind w:left="0"/>
              <w:rPr>
                <w:sz w:val="20"/>
              </w:rPr>
            </w:pPr>
            <w:r w:rsidRPr="00A35C3F">
              <w:rPr>
                <w:sz w:val="20"/>
              </w:rPr>
              <w:t>Hold pickup notice</w:t>
            </w:r>
          </w:p>
        </w:tc>
        <w:tc>
          <w:tcPr>
            <w:tcW w:w="5580" w:type="dxa"/>
            <w:vAlign w:val="center"/>
          </w:tcPr>
          <w:p w14:paraId="5EB8F2EA" w14:textId="77777777" w:rsidR="003A6237" w:rsidRPr="00A35C3F" w:rsidRDefault="000E70D8" w:rsidP="0047298D">
            <w:pPr>
              <w:ind w:left="0"/>
              <w:rPr>
                <w:sz w:val="20"/>
              </w:rPr>
            </w:pPr>
            <w:r w:rsidRPr="00A35C3F">
              <w:rPr>
                <w:sz w:val="20"/>
              </w:rPr>
              <w:t xml:space="preserve">Loan rule element </w:t>
            </w:r>
            <w:r w:rsidRPr="00A35C3F">
              <w:rPr>
                <w:b/>
                <w:bCs/>
                <w:sz w:val="20"/>
              </w:rPr>
              <w:t>Text Pickup Notice</w:t>
            </w:r>
          </w:p>
        </w:tc>
      </w:tr>
      <w:tr w:rsidR="003A6237" w14:paraId="22337A6E" w14:textId="77777777" w:rsidTr="005D44DB">
        <w:trPr>
          <w:trHeight w:val="720"/>
        </w:trPr>
        <w:tc>
          <w:tcPr>
            <w:tcW w:w="3163" w:type="dxa"/>
            <w:vAlign w:val="center"/>
          </w:tcPr>
          <w:p w14:paraId="791852E4" w14:textId="77777777" w:rsidR="003A6237" w:rsidRPr="00A35C3F" w:rsidRDefault="000E70D8" w:rsidP="0047298D">
            <w:pPr>
              <w:ind w:left="0"/>
              <w:rPr>
                <w:sz w:val="20"/>
              </w:rPr>
            </w:pPr>
            <w:r w:rsidRPr="00A35C3F">
              <w:rPr>
                <w:sz w:val="20"/>
              </w:rPr>
              <w:t>Hold cancellation notice for a hold that has expired after the loanrule-specified number of days on the holdshelf</w:t>
            </w:r>
          </w:p>
        </w:tc>
        <w:tc>
          <w:tcPr>
            <w:tcW w:w="5580" w:type="dxa"/>
            <w:vAlign w:val="center"/>
          </w:tcPr>
          <w:p w14:paraId="30AEED2D" w14:textId="77777777" w:rsidR="003A6237" w:rsidRPr="00A35C3F" w:rsidRDefault="000E70D8" w:rsidP="0047298D">
            <w:pPr>
              <w:ind w:left="0"/>
              <w:rPr>
                <w:sz w:val="20"/>
              </w:rPr>
            </w:pPr>
            <w:r w:rsidRPr="00A35C3F">
              <w:rPr>
                <w:sz w:val="20"/>
              </w:rPr>
              <w:t xml:space="preserve">Loan rule element </w:t>
            </w:r>
            <w:r w:rsidRPr="00A35C3F">
              <w:rPr>
                <w:b/>
                <w:bCs/>
                <w:sz w:val="20"/>
              </w:rPr>
              <w:t>Text Cancel Pickup</w:t>
            </w:r>
          </w:p>
        </w:tc>
      </w:tr>
      <w:tr w:rsidR="003A6237" w14:paraId="34472736" w14:textId="77777777" w:rsidTr="005D44DB">
        <w:trPr>
          <w:trHeight w:val="720"/>
        </w:trPr>
        <w:tc>
          <w:tcPr>
            <w:tcW w:w="3163" w:type="dxa"/>
            <w:vAlign w:val="center"/>
          </w:tcPr>
          <w:p w14:paraId="64B6D1F6" w14:textId="77777777" w:rsidR="003A6237" w:rsidRPr="00A35C3F" w:rsidRDefault="008B1681" w:rsidP="0047298D">
            <w:pPr>
              <w:ind w:left="0"/>
              <w:rPr>
                <w:sz w:val="20"/>
              </w:rPr>
            </w:pPr>
            <w:r w:rsidRPr="00A35C3F">
              <w:rPr>
                <w:sz w:val="20"/>
              </w:rPr>
              <w:t xml:space="preserve">Hold cancellation notice sent when a hold passes </w:t>
            </w:r>
            <w:r w:rsidR="00CE4D8E" w:rsidRPr="00A35C3F">
              <w:rPr>
                <w:sz w:val="20"/>
              </w:rPr>
              <w:t>it’s</w:t>
            </w:r>
            <w:r w:rsidRPr="00A35C3F">
              <w:rPr>
                <w:sz w:val="20"/>
              </w:rPr>
              <w:t xml:space="preserve"> not-needed-after date</w:t>
            </w:r>
          </w:p>
        </w:tc>
        <w:tc>
          <w:tcPr>
            <w:tcW w:w="5580" w:type="dxa"/>
            <w:vAlign w:val="center"/>
          </w:tcPr>
          <w:p w14:paraId="2E5FE036" w14:textId="77777777" w:rsidR="003A6237" w:rsidRPr="00A35C3F" w:rsidRDefault="008B1681" w:rsidP="0047298D">
            <w:pPr>
              <w:ind w:left="0"/>
              <w:rPr>
                <w:sz w:val="20"/>
              </w:rPr>
            </w:pPr>
            <w:r w:rsidRPr="00A35C3F">
              <w:rPr>
                <w:sz w:val="20"/>
              </w:rPr>
              <w:t xml:space="preserve">Circulation option </w:t>
            </w:r>
            <w:r w:rsidRPr="00A35C3F">
              <w:rPr>
                <w:b/>
                <w:bCs/>
                <w:sz w:val="20"/>
              </w:rPr>
              <w:t>Hold Cancel Notice: Not wanted after date past: Text #</w:t>
            </w:r>
          </w:p>
        </w:tc>
      </w:tr>
      <w:tr w:rsidR="003A6237" w14:paraId="69E812D6" w14:textId="77777777" w:rsidTr="005D44DB">
        <w:trPr>
          <w:trHeight w:val="720"/>
        </w:trPr>
        <w:tc>
          <w:tcPr>
            <w:tcW w:w="3163" w:type="dxa"/>
            <w:vAlign w:val="center"/>
          </w:tcPr>
          <w:p w14:paraId="5296309C" w14:textId="77777777" w:rsidR="003A6237" w:rsidRPr="00A35C3F" w:rsidRDefault="009D2A2F" w:rsidP="0047298D">
            <w:pPr>
              <w:ind w:left="0"/>
              <w:rPr>
                <w:sz w:val="20"/>
              </w:rPr>
            </w:pPr>
            <w:r w:rsidRPr="00A35C3F">
              <w:rPr>
                <w:sz w:val="20"/>
              </w:rPr>
              <w:t>Hold cancellation notice sent when a hold is cancelled at the end of the paging cycle</w:t>
            </w:r>
          </w:p>
        </w:tc>
        <w:tc>
          <w:tcPr>
            <w:tcW w:w="5580" w:type="dxa"/>
            <w:vAlign w:val="center"/>
          </w:tcPr>
          <w:p w14:paraId="22ED9009" w14:textId="77777777" w:rsidR="003A6237" w:rsidRPr="00A35C3F" w:rsidRDefault="009D2A2F" w:rsidP="0047298D">
            <w:pPr>
              <w:ind w:left="0"/>
              <w:rPr>
                <w:sz w:val="20"/>
              </w:rPr>
            </w:pPr>
            <w:r w:rsidRPr="00A35C3F">
              <w:rPr>
                <w:sz w:val="20"/>
              </w:rPr>
              <w:t xml:space="preserve">This notice type is available to libraries using Title Priority Paging and not using the optional </w:t>
            </w:r>
            <w:r w:rsidRPr="00A35C3F">
              <w:rPr>
                <w:b/>
                <w:bCs/>
                <w:sz w:val="20"/>
              </w:rPr>
              <w:t>Keep title hold after page expires</w:t>
            </w:r>
            <w:r w:rsidRPr="00A35C3F">
              <w:rPr>
                <w:sz w:val="20"/>
              </w:rPr>
              <w:t xml:space="preserve"> feature. This notice text is set by Innovative during Title Priority Paging set-up.</w:t>
            </w:r>
          </w:p>
        </w:tc>
      </w:tr>
      <w:tr w:rsidR="003A6237" w14:paraId="0E9A6DEA" w14:textId="77777777" w:rsidTr="005D44DB">
        <w:trPr>
          <w:trHeight w:val="720"/>
        </w:trPr>
        <w:tc>
          <w:tcPr>
            <w:tcW w:w="3163" w:type="dxa"/>
            <w:vAlign w:val="center"/>
          </w:tcPr>
          <w:p w14:paraId="4E270416" w14:textId="77777777" w:rsidR="003A6237" w:rsidRPr="00A35C3F" w:rsidRDefault="009D2A2F" w:rsidP="0047298D">
            <w:pPr>
              <w:ind w:left="0"/>
              <w:rPr>
                <w:sz w:val="20"/>
              </w:rPr>
            </w:pPr>
            <w:r w:rsidRPr="00A35C3F">
              <w:rPr>
                <w:sz w:val="20"/>
              </w:rPr>
              <w:t>Hold cancellation sent when a hold is cancelled by staff</w:t>
            </w:r>
          </w:p>
        </w:tc>
        <w:tc>
          <w:tcPr>
            <w:tcW w:w="5580" w:type="dxa"/>
            <w:vAlign w:val="center"/>
          </w:tcPr>
          <w:p w14:paraId="01DE9D0B" w14:textId="77777777" w:rsidR="003A6237" w:rsidRPr="00A35C3F" w:rsidRDefault="009D2A2F" w:rsidP="0047298D">
            <w:pPr>
              <w:ind w:left="0"/>
              <w:rPr>
                <w:sz w:val="20"/>
              </w:rPr>
            </w:pPr>
            <w:r w:rsidRPr="00A35C3F">
              <w:rPr>
                <w:sz w:val="20"/>
              </w:rPr>
              <w:t xml:space="preserve">Any entry in the </w:t>
            </w:r>
            <w:r w:rsidRPr="00A35C3F">
              <w:rPr>
                <w:b/>
                <w:bCs/>
                <w:sz w:val="20"/>
              </w:rPr>
              <w:t>Text of Circulation Notices</w:t>
            </w:r>
            <w:r w:rsidRPr="00A35C3F">
              <w:rPr>
                <w:sz w:val="20"/>
              </w:rPr>
              <w:t xml:space="preserve"> table that begins with the text </w:t>
            </w:r>
            <w:r w:rsidRPr="00A35C3F">
              <w:rPr>
                <w:b/>
                <w:bCs/>
                <w:sz w:val="20"/>
              </w:rPr>
              <w:t>"drop hold"</w:t>
            </w:r>
            <w:r w:rsidRPr="00A35C3F">
              <w:rPr>
                <w:sz w:val="20"/>
              </w:rPr>
              <w:t xml:space="preserve"> (all in lower case). Staff are prompted to choose one of these texts if the circulation option </w:t>
            </w:r>
            <w:r w:rsidRPr="00A35C3F">
              <w:rPr>
                <w:b/>
                <w:bCs/>
                <w:sz w:val="20"/>
              </w:rPr>
              <w:t>Holds: Print hold cancel notice when cancelling hold</w:t>
            </w:r>
            <w:r w:rsidRPr="00A35C3F">
              <w:rPr>
                <w:sz w:val="20"/>
              </w:rPr>
              <w:t xml:space="preserve"> is set to </w:t>
            </w:r>
            <w:r w:rsidRPr="00A35C3F">
              <w:rPr>
                <w:b/>
                <w:bCs/>
                <w:sz w:val="20"/>
              </w:rPr>
              <w:t>YES</w:t>
            </w:r>
            <w:r w:rsidRPr="00A35C3F">
              <w:rPr>
                <w:sz w:val="20"/>
              </w:rPr>
              <w:t xml:space="preserve"> or </w:t>
            </w:r>
            <w:r w:rsidRPr="00A35C3F">
              <w:rPr>
                <w:b/>
                <w:bCs/>
                <w:sz w:val="20"/>
              </w:rPr>
              <w:t>ASK</w:t>
            </w:r>
            <w:r w:rsidRPr="00A35C3F">
              <w:rPr>
                <w:sz w:val="20"/>
              </w:rPr>
              <w:t>.</w:t>
            </w:r>
          </w:p>
        </w:tc>
      </w:tr>
      <w:tr w:rsidR="003A6237" w14:paraId="1E70B899" w14:textId="77777777" w:rsidTr="005D44DB">
        <w:trPr>
          <w:trHeight w:val="720"/>
        </w:trPr>
        <w:tc>
          <w:tcPr>
            <w:tcW w:w="3163" w:type="dxa"/>
            <w:vAlign w:val="center"/>
          </w:tcPr>
          <w:p w14:paraId="621ABE22" w14:textId="77777777" w:rsidR="003A6237" w:rsidRPr="00A35C3F" w:rsidRDefault="00F9549C" w:rsidP="0047298D">
            <w:pPr>
              <w:ind w:left="0"/>
              <w:rPr>
                <w:sz w:val="20"/>
              </w:rPr>
            </w:pPr>
            <w:r w:rsidRPr="00A35C3F">
              <w:rPr>
                <w:sz w:val="20"/>
              </w:rPr>
              <w:t>Replacement bills, billed items</w:t>
            </w:r>
          </w:p>
        </w:tc>
        <w:tc>
          <w:tcPr>
            <w:tcW w:w="5580" w:type="dxa"/>
            <w:vAlign w:val="center"/>
          </w:tcPr>
          <w:p w14:paraId="1E5BF98E" w14:textId="77777777" w:rsidR="003A6237" w:rsidRPr="00A35C3F" w:rsidRDefault="00F9549C" w:rsidP="0047298D">
            <w:pPr>
              <w:ind w:left="0"/>
              <w:rPr>
                <w:sz w:val="20"/>
              </w:rPr>
            </w:pPr>
            <w:r w:rsidRPr="00A35C3F">
              <w:rPr>
                <w:sz w:val="20"/>
              </w:rPr>
              <w:t xml:space="preserve">Loan rule element </w:t>
            </w:r>
            <w:r w:rsidRPr="00A35C3F">
              <w:rPr>
                <w:b/>
                <w:bCs/>
                <w:sz w:val="20"/>
              </w:rPr>
              <w:t>Msg Bill</w:t>
            </w:r>
          </w:p>
        </w:tc>
      </w:tr>
      <w:tr w:rsidR="003A6237" w14:paraId="13E6F5BB" w14:textId="77777777" w:rsidTr="005D44DB">
        <w:trPr>
          <w:trHeight w:val="720"/>
        </w:trPr>
        <w:tc>
          <w:tcPr>
            <w:tcW w:w="3163" w:type="dxa"/>
            <w:vAlign w:val="center"/>
          </w:tcPr>
          <w:p w14:paraId="77CB5ECF" w14:textId="77777777" w:rsidR="003A6237" w:rsidRPr="00A35C3F" w:rsidRDefault="00F9549C" w:rsidP="0047298D">
            <w:pPr>
              <w:ind w:left="0"/>
              <w:rPr>
                <w:sz w:val="20"/>
              </w:rPr>
            </w:pPr>
            <w:r w:rsidRPr="00A35C3F">
              <w:rPr>
                <w:sz w:val="20"/>
              </w:rPr>
              <w:t>Replacement bills, lost items (items marked lost in Millennium Circulation, which forces the system to generate a bill before the billing cycle has completed)</w:t>
            </w:r>
          </w:p>
        </w:tc>
        <w:tc>
          <w:tcPr>
            <w:tcW w:w="5580" w:type="dxa"/>
            <w:vAlign w:val="center"/>
          </w:tcPr>
          <w:p w14:paraId="39807605" w14:textId="77777777" w:rsidR="003A6237" w:rsidRPr="00A35C3F" w:rsidRDefault="00F9549C" w:rsidP="0047298D">
            <w:pPr>
              <w:ind w:left="0"/>
              <w:rPr>
                <w:sz w:val="20"/>
              </w:rPr>
            </w:pPr>
            <w:r w:rsidRPr="00A35C3F">
              <w:rPr>
                <w:sz w:val="20"/>
              </w:rPr>
              <w:t xml:space="preserve">Circulation option </w:t>
            </w:r>
            <w:r w:rsidRPr="00A35C3F">
              <w:rPr>
                <w:b/>
                <w:bCs/>
                <w:sz w:val="20"/>
              </w:rPr>
              <w:t>Fines/Bills: Text # for bill for lost book</w:t>
            </w:r>
          </w:p>
        </w:tc>
      </w:tr>
      <w:tr w:rsidR="003A6237" w14:paraId="55D13071" w14:textId="77777777" w:rsidTr="005D44DB">
        <w:trPr>
          <w:trHeight w:val="720"/>
        </w:trPr>
        <w:tc>
          <w:tcPr>
            <w:tcW w:w="3163" w:type="dxa"/>
            <w:vAlign w:val="center"/>
          </w:tcPr>
          <w:p w14:paraId="251CDB34" w14:textId="77777777" w:rsidR="003A6237" w:rsidRPr="005D44DB" w:rsidRDefault="00F9549C" w:rsidP="0047298D">
            <w:pPr>
              <w:ind w:left="0"/>
              <w:rPr>
                <w:sz w:val="20"/>
              </w:rPr>
            </w:pPr>
            <w:r w:rsidRPr="005D44DB">
              <w:rPr>
                <w:sz w:val="20"/>
              </w:rPr>
              <w:lastRenderedPageBreak/>
              <w:t>Adjustment (overduex), assessed when a billed item is returned</w:t>
            </w:r>
          </w:p>
        </w:tc>
        <w:tc>
          <w:tcPr>
            <w:tcW w:w="5580" w:type="dxa"/>
            <w:vAlign w:val="center"/>
          </w:tcPr>
          <w:p w14:paraId="1672646B" w14:textId="77777777" w:rsidR="003A6237" w:rsidRPr="005D44DB" w:rsidRDefault="00F9549C" w:rsidP="0047298D">
            <w:pPr>
              <w:ind w:left="0"/>
              <w:rPr>
                <w:sz w:val="20"/>
              </w:rPr>
            </w:pPr>
            <w:r w:rsidRPr="005D44DB">
              <w:rPr>
                <w:sz w:val="20"/>
              </w:rPr>
              <w:t>Loan rule element Msg Adjustment</w:t>
            </w:r>
          </w:p>
        </w:tc>
      </w:tr>
      <w:tr w:rsidR="003A6237" w14:paraId="74D3931E" w14:textId="77777777" w:rsidTr="005D44DB">
        <w:trPr>
          <w:trHeight w:val="720"/>
        </w:trPr>
        <w:tc>
          <w:tcPr>
            <w:tcW w:w="3163" w:type="dxa"/>
            <w:vAlign w:val="center"/>
          </w:tcPr>
          <w:p w14:paraId="513EF712" w14:textId="77777777" w:rsidR="003A6237" w:rsidRPr="005D44DB" w:rsidRDefault="00A35C3F" w:rsidP="0047298D">
            <w:pPr>
              <w:ind w:left="0"/>
              <w:rPr>
                <w:sz w:val="20"/>
              </w:rPr>
            </w:pPr>
            <w:r w:rsidRPr="005D44DB">
              <w:rPr>
                <w:sz w:val="20"/>
              </w:rPr>
              <w:t>Charge adjustment</w:t>
            </w:r>
          </w:p>
        </w:tc>
        <w:tc>
          <w:tcPr>
            <w:tcW w:w="5580" w:type="dxa"/>
            <w:vAlign w:val="center"/>
          </w:tcPr>
          <w:p w14:paraId="5B230F33" w14:textId="77777777" w:rsidR="003A6237" w:rsidRPr="005D44DB" w:rsidRDefault="00A35C3F" w:rsidP="0047298D">
            <w:pPr>
              <w:ind w:left="0"/>
              <w:rPr>
                <w:sz w:val="20"/>
              </w:rPr>
            </w:pPr>
            <w:r w:rsidRPr="005D44DB">
              <w:rPr>
                <w:sz w:val="20"/>
              </w:rPr>
              <w:t xml:space="preserve">Circulation option </w:t>
            </w:r>
            <w:r w:rsidRPr="005D44DB">
              <w:rPr>
                <w:b/>
                <w:bCs/>
                <w:sz w:val="20"/>
              </w:rPr>
              <w:t>Fines/Bills: text # for bill for charge adjustment</w:t>
            </w:r>
          </w:p>
        </w:tc>
      </w:tr>
      <w:tr w:rsidR="003A6237" w14:paraId="691ED331" w14:textId="77777777" w:rsidTr="005D44DB">
        <w:trPr>
          <w:trHeight w:val="720"/>
        </w:trPr>
        <w:tc>
          <w:tcPr>
            <w:tcW w:w="3163" w:type="dxa"/>
            <w:vAlign w:val="center"/>
          </w:tcPr>
          <w:p w14:paraId="38BA7619" w14:textId="77777777" w:rsidR="003A6237" w:rsidRPr="005D44DB" w:rsidRDefault="00A35C3F" w:rsidP="0047298D">
            <w:pPr>
              <w:ind w:left="0"/>
              <w:rPr>
                <w:sz w:val="20"/>
              </w:rPr>
            </w:pPr>
            <w:r w:rsidRPr="005D44DB">
              <w:rPr>
                <w:sz w:val="20"/>
              </w:rPr>
              <w:t>Overdue fine</w:t>
            </w:r>
          </w:p>
        </w:tc>
        <w:tc>
          <w:tcPr>
            <w:tcW w:w="5580" w:type="dxa"/>
            <w:vAlign w:val="center"/>
          </w:tcPr>
          <w:p w14:paraId="5BA8FDD0" w14:textId="77777777" w:rsidR="003A6237" w:rsidRPr="005D44DB" w:rsidRDefault="00A35C3F" w:rsidP="0047298D">
            <w:pPr>
              <w:ind w:left="0"/>
              <w:rPr>
                <w:sz w:val="20"/>
              </w:rPr>
            </w:pPr>
            <w:r w:rsidRPr="005D44DB">
              <w:rPr>
                <w:sz w:val="20"/>
              </w:rPr>
              <w:t xml:space="preserve">Loan rule element </w:t>
            </w:r>
            <w:r w:rsidRPr="005D44DB">
              <w:rPr>
                <w:b/>
                <w:bCs/>
                <w:sz w:val="20"/>
              </w:rPr>
              <w:t>Msg Fine</w:t>
            </w:r>
          </w:p>
        </w:tc>
      </w:tr>
      <w:tr w:rsidR="00A35C3F" w14:paraId="223F79D7" w14:textId="77777777" w:rsidTr="005D44DB">
        <w:trPr>
          <w:trHeight w:val="720"/>
        </w:trPr>
        <w:tc>
          <w:tcPr>
            <w:tcW w:w="3163" w:type="dxa"/>
            <w:vAlign w:val="center"/>
          </w:tcPr>
          <w:p w14:paraId="54188865" w14:textId="77777777" w:rsidR="00A35C3F" w:rsidRPr="005D44DB" w:rsidRDefault="00A35C3F" w:rsidP="0047298D">
            <w:pPr>
              <w:ind w:left="0"/>
              <w:rPr>
                <w:sz w:val="20"/>
              </w:rPr>
            </w:pPr>
            <w:r w:rsidRPr="005D44DB">
              <w:rPr>
                <w:sz w:val="20"/>
              </w:rPr>
              <w:t>Manual charge</w:t>
            </w:r>
          </w:p>
        </w:tc>
        <w:tc>
          <w:tcPr>
            <w:tcW w:w="5580" w:type="dxa"/>
            <w:vAlign w:val="center"/>
          </w:tcPr>
          <w:p w14:paraId="0958D36D" w14:textId="77777777" w:rsidR="00A35C3F" w:rsidRPr="005D44DB" w:rsidRDefault="00A35C3F" w:rsidP="0047298D">
            <w:pPr>
              <w:ind w:left="0"/>
              <w:rPr>
                <w:sz w:val="20"/>
              </w:rPr>
            </w:pPr>
            <w:r w:rsidRPr="005D44DB">
              <w:rPr>
                <w:sz w:val="20"/>
              </w:rPr>
              <w:t xml:space="preserve">Circulation option </w:t>
            </w:r>
            <w:r w:rsidRPr="005D44DB">
              <w:rPr>
                <w:b/>
                <w:bCs/>
                <w:sz w:val="20"/>
              </w:rPr>
              <w:t>Manual Charge: Text #</w:t>
            </w:r>
          </w:p>
        </w:tc>
      </w:tr>
      <w:tr w:rsidR="00A35C3F" w14:paraId="4D616BD0" w14:textId="77777777" w:rsidTr="005D44DB">
        <w:trPr>
          <w:trHeight w:val="720"/>
        </w:trPr>
        <w:tc>
          <w:tcPr>
            <w:tcW w:w="3163" w:type="dxa"/>
            <w:vAlign w:val="center"/>
          </w:tcPr>
          <w:p w14:paraId="7E05F131" w14:textId="77777777" w:rsidR="00A35C3F" w:rsidRPr="005D44DB" w:rsidRDefault="005D76DE" w:rsidP="0047298D">
            <w:pPr>
              <w:ind w:left="0"/>
              <w:rPr>
                <w:sz w:val="20"/>
              </w:rPr>
            </w:pPr>
            <w:r w:rsidRPr="005D44DB">
              <w:rPr>
                <w:sz w:val="20"/>
              </w:rPr>
              <w:t>Recall notice</w:t>
            </w:r>
          </w:p>
        </w:tc>
        <w:tc>
          <w:tcPr>
            <w:tcW w:w="5580" w:type="dxa"/>
            <w:vAlign w:val="center"/>
          </w:tcPr>
          <w:p w14:paraId="3C00B386" w14:textId="77777777" w:rsidR="00A35C3F" w:rsidRPr="005D44DB" w:rsidRDefault="005D76DE" w:rsidP="0047298D">
            <w:pPr>
              <w:ind w:left="0"/>
              <w:rPr>
                <w:sz w:val="20"/>
              </w:rPr>
            </w:pPr>
            <w:r w:rsidRPr="005D44DB">
              <w:rPr>
                <w:sz w:val="20"/>
              </w:rPr>
              <w:t xml:space="preserve">Loan rule element </w:t>
            </w:r>
            <w:r w:rsidRPr="005D44DB">
              <w:rPr>
                <w:b/>
                <w:bCs/>
                <w:sz w:val="20"/>
              </w:rPr>
              <w:t>Text Recall Notice</w:t>
            </w:r>
          </w:p>
        </w:tc>
      </w:tr>
      <w:tr w:rsidR="00A35C3F" w14:paraId="17779561" w14:textId="77777777" w:rsidTr="005D44DB">
        <w:trPr>
          <w:trHeight w:val="720"/>
        </w:trPr>
        <w:tc>
          <w:tcPr>
            <w:tcW w:w="3163" w:type="dxa"/>
            <w:vAlign w:val="center"/>
          </w:tcPr>
          <w:p w14:paraId="47A1F8A1" w14:textId="77777777" w:rsidR="00A35C3F" w:rsidRPr="005D44DB" w:rsidRDefault="005D76DE" w:rsidP="0047298D">
            <w:pPr>
              <w:ind w:left="0"/>
              <w:rPr>
                <w:sz w:val="20"/>
              </w:rPr>
            </w:pPr>
            <w:r w:rsidRPr="005D44DB">
              <w:rPr>
                <w:sz w:val="20"/>
              </w:rPr>
              <w:t>Courtesy notice</w:t>
            </w:r>
          </w:p>
        </w:tc>
        <w:tc>
          <w:tcPr>
            <w:tcW w:w="5580" w:type="dxa"/>
            <w:vAlign w:val="center"/>
          </w:tcPr>
          <w:p w14:paraId="30BDD65B" w14:textId="77777777" w:rsidR="00A35C3F" w:rsidRPr="005D44DB" w:rsidRDefault="005D76DE" w:rsidP="005D76DE">
            <w:pPr>
              <w:ind w:left="0"/>
              <w:jc w:val="both"/>
              <w:rPr>
                <w:sz w:val="20"/>
              </w:rPr>
            </w:pPr>
            <w:r w:rsidRPr="005D44DB">
              <w:rPr>
                <w:sz w:val="20"/>
              </w:rPr>
              <w:t xml:space="preserve">Loan rule element </w:t>
            </w:r>
            <w:r w:rsidRPr="005D44DB">
              <w:rPr>
                <w:b/>
                <w:bCs/>
                <w:sz w:val="20"/>
              </w:rPr>
              <w:t>Courtesy Notice Text Number</w:t>
            </w:r>
          </w:p>
        </w:tc>
      </w:tr>
      <w:tr w:rsidR="00A35C3F" w14:paraId="2CFB6241" w14:textId="77777777" w:rsidTr="005D44DB">
        <w:trPr>
          <w:trHeight w:val="720"/>
        </w:trPr>
        <w:tc>
          <w:tcPr>
            <w:tcW w:w="3163" w:type="dxa"/>
            <w:vAlign w:val="center"/>
          </w:tcPr>
          <w:p w14:paraId="48DAC6BB" w14:textId="77777777" w:rsidR="00A35C3F" w:rsidRPr="005D44DB" w:rsidRDefault="005D76DE" w:rsidP="0047298D">
            <w:pPr>
              <w:ind w:left="0"/>
              <w:rPr>
                <w:sz w:val="20"/>
              </w:rPr>
            </w:pPr>
            <w:r w:rsidRPr="005D44DB">
              <w:rPr>
                <w:sz w:val="20"/>
              </w:rPr>
              <w:t>Item paging slip</w:t>
            </w:r>
          </w:p>
        </w:tc>
        <w:tc>
          <w:tcPr>
            <w:tcW w:w="5580" w:type="dxa"/>
            <w:vAlign w:val="center"/>
          </w:tcPr>
          <w:p w14:paraId="2B9EA012" w14:textId="77777777" w:rsidR="00A35C3F" w:rsidRPr="005D44DB" w:rsidRDefault="005D76DE" w:rsidP="0047298D">
            <w:pPr>
              <w:ind w:left="0"/>
              <w:rPr>
                <w:sz w:val="20"/>
              </w:rPr>
            </w:pPr>
            <w:r w:rsidRPr="005D44DB">
              <w:rPr>
                <w:sz w:val="20"/>
              </w:rPr>
              <w:t xml:space="preserve">Circulation option </w:t>
            </w:r>
            <w:r w:rsidRPr="005D44DB">
              <w:rPr>
                <w:b/>
                <w:bCs/>
                <w:sz w:val="20"/>
              </w:rPr>
              <w:t>Pageslips: Text #</w:t>
            </w:r>
          </w:p>
        </w:tc>
      </w:tr>
      <w:tr w:rsidR="00A35C3F" w14:paraId="1700BFC5" w14:textId="77777777" w:rsidTr="005D44DB">
        <w:trPr>
          <w:trHeight w:val="720"/>
        </w:trPr>
        <w:tc>
          <w:tcPr>
            <w:tcW w:w="3163" w:type="dxa"/>
            <w:vAlign w:val="center"/>
          </w:tcPr>
          <w:p w14:paraId="28A4CCF1" w14:textId="77777777" w:rsidR="00A35C3F" w:rsidRPr="005D44DB" w:rsidRDefault="005D76DE" w:rsidP="0047298D">
            <w:pPr>
              <w:ind w:left="0"/>
              <w:rPr>
                <w:sz w:val="20"/>
              </w:rPr>
            </w:pPr>
            <w:r w:rsidRPr="005D44DB">
              <w:rPr>
                <w:sz w:val="20"/>
              </w:rPr>
              <w:t>Item paging list</w:t>
            </w:r>
          </w:p>
        </w:tc>
        <w:tc>
          <w:tcPr>
            <w:tcW w:w="5580" w:type="dxa"/>
            <w:vAlign w:val="center"/>
          </w:tcPr>
          <w:p w14:paraId="12C9E6FF" w14:textId="77777777" w:rsidR="00A35C3F" w:rsidRPr="005D44DB" w:rsidRDefault="005D76DE" w:rsidP="0047298D">
            <w:pPr>
              <w:ind w:left="0"/>
              <w:rPr>
                <w:sz w:val="20"/>
              </w:rPr>
            </w:pPr>
            <w:r w:rsidRPr="005D44DB">
              <w:rPr>
                <w:sz w:val="20"/>
              </w:rPr>
              <w:t>None; no text is printed on this type of notice, only the list of paged items</w:t>
            </w:r>
          </w:p>
        </w:tc>
      </w:tr>
      <w:tr w:rsidR="00A35C3F" w14:paraId="0225DC2F" w14:textId="77777777" w:rsidTr="005D44DB">
        <w:trPr>
          <w:trHeight w:val="720"/>
        </w:trPr>
        <w:tc>
          <w:tcPr>
            <w:tcW w:w="3163" w:type="dxa"/>
            <w:vAlign w:val="center"/>
          </w:tcPr>
          <w:p w14:paraId="3DADEE1C" w14:textId="77777777" w:rsidR="00A35C3F" w:rsidRPr="005D44DB" w:rsidRDefault="005D76DE" w:rsidP="0047298D">
            <w:pPr>
              <w:ind w:left="0"/>
              <w:rPr>
                <w:sz w:val="20"/>
              </w:rPr>
            </w:pPr>
            <w:r w:rsidRPr="005D44DB">
              <w:rPr>
                <w:sz w:val="20"/>
              </w:rPr>
              <w:t>Title paging slip</w:t>
            </w:r>
          </w:p>
        </w:tc>
        <w:tc>
          <w:tcPr>
            <w:tcW w:w="5580" w:type="dxa"/>
            <w:vAlign w:val="center"/>
          </w:tcPr>
          <w:p w14:paraId="123DEEF6" w14:textId="77777777" w:rsidR="00A35C3F" w:rsidRPr="005D44DB" w:rsidRDefault="005D76DE" w:rsidP="0047298D">
            <w:pPr>
              <w:ind w:left="0"/>
              <w:rPr>
                <w:sz w:val="20"/>
              </w:rPr>
            </w:pPr>
            <w:r w:rsidRPr="005D44DB">
              <w:rPr>
                <w:sz w:val="20"/>
              </w:rPr>
              <w:t>None; no text is printed on this type of notice, only the list of paged titles</w:t>
            </w:r>
          </w:p>
        </w:tc>
      </w:tr>
      <w:tr w:rsidR="00A35C3F" w14:paraId="2C41B948" w14:textId="77777777" w:rsidTr="005D44DB">
        <w:trPr>
          <w:trHeight w:val="720"/>
        </w:trPr>
        <w:tc>
          <w:tcPr>
            <w:tcW w:w="3163" w:type="dxa"/>
            <w:vAlign w:val="center"/>
          </w:tcPr>
          <w:p w14:paraId="60867860" w14:textId="77777777" w:rsidR="00A35C3F" w:rsidRPr="005D44DB" w:rsidRDefault="005D76DE" w:rsidP="0047298D">
            <w:pPr>
              <w:ind w:left="0"/>
              <w:rPr>
                <w:sz w:val="20"/>
              </w:rPr>
            </w:pPr>
            <w:r w:rsidRPr="005D44DB">
              <w:rPr>
                <w:sz w:val="20"/>
              </w:rPr>
              <w:t>Statement of charges</w:t>
            </w:r>
          </w:p>
        </w:tc>
        <w:tc>
          <w:tcPr>
            <w:tcW w:w="5580" w:type="dxa"/>
            <w:vAlign w:val="center"/>
          </w:tcPr>
          <w:p w14:paraId="175BDFB2" w14:textId="77777777" w:rsidR="00A35C3F" w:rsidRPr="005D44DB" w:rsidRDefault="005D76DE" w:rsidP="0047298D">
            <w:pPr>
              <w:ind w:left="0"/>
              <w:rPr>
                <w:sz w:val="20"/>
              </w:rPr>
            </w:pPr>
            <w:r w:rsidRPr="005D44DB">
              <w:rPr>
                <w:sz w:val="20"/>
              </w:rPr>
              <w:t>Circulation option Statements: Text #</w:t>
            </w:r>
          </w:p>
        </w:tc>
      </w:tr>
      <w:tr w:rsidR="00A35C3F" w14:paraId="7CE33D5B" w14:textId="77777777" w:rsidTr="005D44DB">
        <w:trPr>
          <w:trHeight w:val="720"/>
        </w:trPr>
        <w:tc>
          <w:tcPr>
            <w:tcW w:w="3163" w:type="dxa"/>
            <w:vAlign w:val="center"/>
          </w:tcPr>
          <w:p w14:paraId="5EE4EE42" w14:textId="77777777" w:rsidR="00A35C3F" w:rsidRPr="005D44DB" w:rsidRDefault="005D76DE" w:rsidP="0047298D">
            <w:pPr>
              <w:ind w:left="0"/>
              <w:rPr>
                <w:sz w:val="20"/>
              </w:rPr>
            </w:pPr>
            <w:r w:rsidRPr="005D44DB">
              <w:rPr>
                <w:sz w:val="20"/>
              </w:rPr>
              <w:t>Statements of checked-out items</w:t>
            </w:r>
          </w:p>
        </w:tc>
        <w:tc>
          <w:tcPr>
            <w:tcW w:w="5580" w:type="dxa"/>
            <w:vAlign w:val="center"/>
          </w:tcPr>
          <w:p w14:paraId="6290698B" w14:textId="77777777" w:rsidR="00A35C3F" w:rsidRPr="005D44DB" w:rsidRDefault="005D76DE" w:rsidP="0047298D">
            <w:pPr>
              <w:ind w:left="0"/>
              <w:rPr>
                <w:sz w:val="20"/>
              </w:rPr>
            </w:pPr>
            <w:r w:rsidRPr="005D44DB">
              <w:rPr>
                <w:sz w:val="20"/>
              </w:rPr>
              <w:t xml:space="preserve">Any entry in the </w:t>
            </w:r>
            <w:r w:rsidRPr="005D44DB">
              <w:rPr>
                <w:b/>
                <w:bCs/>
                <w:sz w:val="20"/>
              </w:rPr>
              <w:t>Text of Circulation Notices</w:t>
            </w:r>
            <w:r w:rsidRPr="005D44DB">
              <w:rPr>
                <w:sz w:val="20"/>
              </w:rPr>
              <w:t xml:space="preserve"> table that begins with the text </w:t>
            </w:r>
            <w:r w:rsidRPr="005D44DB">
              <w:rPr>
                <w:b/>
                <w:bCs/>
                <w:sz w:val="20"/>
              </w:rPr>
              <w:t>"checked out"</w:t>
            </w:r>
            <w:r w:rsidRPr="005D44DB">
              <w:rPr>
                <w:sz w:val="20"/>
              </w:rPr>
              <w:t xml:space="preserve"> (all in lower case). Staff are prompted to choose one of these texts when preparing statements of checked-out items.</w:t>
            </w:r>
          </w:p>
        </w:tc>
      </w:tr>
      <w:tr w:rsidR="00A35C3F" w14:paraId="5F966E46" w14:textId="77777777" w:rsidTr="005D44DB">
        <w:trPr>
          <w:trHeight w:val="720"/>
        </w:trPr>
        <w:tc>
          <w:tcPr>
            <w:tcW w:w="3163" w:type="dxa"/>
            <w:vAlign w:val="center"/>
          </w:tcPr>
          <w:p w14:paraId="5EA70D9C" w14:textId="77777777" w:rsidR="00A35C3F" w:rsidRPr="005D44DB" w:rsidRDefault="005D76DE" w:rsidP="0047298D">
            <w:pPr>
              <w:ind w:left="0"/>
              <w:rPr>
                <w:sz w:val="20"/>
              </w:rPr>
            </w:pPr>
            <w:r w:rsidRPr="005D44DB">
              <w:rPr>
                <w:sz w:val="20"/>
              </w:rPr>
              <w:t>ILL cancellation notices</w:t>
            </w:r>
          </w:p>
        </w:tc>
        <w:tc>
          <w:tcPr>
            <w:tcW w:w="5580" w:type="dxa"/>
            <w:vAlign w:val="center"/>
          </w:tcPr>
          <w:p w14:paraId="701037D4" w14:textId="77777777" w:rsidR="00A35C3F" w:rsidRPr="005D44DB" w:rsidRDefault="005D76DE" w:rsidP="0047298D">
            <w:pPr>
              <w:ind w:left="0"/>
              <w:rPr>
                <w:sz w:val="20"/>
              </w:rPr>
            </w:pPr>
            <w:r w:rsidRPr="005D44DB">
              <w:rPr>
                <w:sz w:val="20"/>
              </w:rPr>
              <w:t xml:space="preserve">Any entry in the </w:t>
            </w:r>
            <w:r w:rsidRPr="005D44DB">
              <w:rPr>
                <w:b/>
                <w:bCs/>
                <w:sz w:val="20"/>
              </w:rPr>
              <w:t>Text of Circulation Notices</w:t>
            </w:r>
            <w:r w:rsidRPr="005D44DB">
              <w:rPr>
                <w:sz w:val="20"/>
              </w:rPr>
              <w:t xml:space="preserve"> table that begins with the text </w:t>
            </w:r>
            <w:r w:rsidRPr="005D44DB">
              <w:rPr>
                <w:b/>
                <w:bCs/>
                <w:sz w:val="20"/>
              </w:rPr>
              <w:t>"illmsg"</w:t>
            </w:r>
            <w:r w:rsidRPr="005D44DB">
              <w:rPr>
                <w:sz w:val="20"/>
              </w:rPr>
              <w:t xml:space="preserve"> (all in lower case). Staff are prompted to choose one of these texts when canceling an interlibrary loan request.</w:t>
            </w:r>
          </w:p>
        </w:tc>
      </w:tr>
      <w:tr w:rsidR="005D76DE" w14:paraId="7259CC7E" w14:textId="77777777" w:rsidTr="005D44DB">
        <w:trPr>
          <w:trHeight w:val="720"/>
        </w:trPr>
        <w:tc>
          <w:tcPr>
            <w:tcW w:w="3163" w:type="dxa"/>
            <w:vAlign w:val="center"/>
          </w:tcPr>
          <w:p w14:paraId="77B6F25C" w14:textId="77777777" w:rsidR="005D76DE" w:rsidRPr="005D44DB" w:rsidRDefault="005D76DE" w:rsidP="0047298D">
            <w:pPr>
              <w:ind w:left="0"/>
              <w:rPr>
                <w:sz w:val="20"/>
              </w:rPr>
            </w:pPr>
            <w:r w:rsidRPr="005D44DB">
              <w:rPr>
                <w:sz w:val="20"/>
              </w:rPr>
              <w:t>INN-Reach Pickup Anywhere paging slips</w:t>
            </w:r>
          </w:p>
        </w:tc>
        <w:tc>
          <w:tcPr>
            <w:tcW w:w="5580" w:type="dxa"/>
            <w:vAlign w:val="center"/>
          </w:tcPr>
          <w:p w14:paraId="74706EE8" w14:textId="77777777" w:rsidR="005D76DE" w:rsidRPr="005D44DB" w:rsidRDefault="005D76DE" w:rsidP="0047298D">
            <w:pPr>
              <w:ind w:left="0"/>
              <w:rPr>
                <w:sz w:val="20"/>
              </w:rPr>
            </w:pPr>
            <w:r w:rsidRPr="005D44DB">
              <w:rPr>
                <w:sz w:val="20"/>
              </w:rPr>
              <w:t xml:space="preserve">Circulation option </w:t>
            </w:r>
            <w:r w:rsidRPr="005D44DB">
              <w:rPr>
                <w:b/>
                <w:bCs/>
                <w:sz w:val="20"/>
              </w:rPr>
              <w:t>Pickup Anywhere Pageslips: Text #</w:t>
            </w:r>
          </w:p>
        </w:tc>
      </w:tr>
    </w:tbl>
    <w:p w14:paraId="3227FD58" w14:textId="77777777" w:rsidR="00852387" w:rsidRDefault="00852387" w:rsidP="005D44DB"/>
    <w:p w14:paraId="7790CA1F" w14:textId="77777777" w:rsidR="00852387" w:rsidRDefault="00852387" w:rsidP="005D44DB"/>
    <w:p w14:paraId="0C4EC11D" w14:textId="77777777" w:rsidR="00852387" w:rsidRDefault="00852387" w:rsidP="005D44DB"/>
    <w:p w14:paraId="46F43745" w14:textId="77777777" w:rsidR="00852387" w:rsidRDefault="00852387" w:rsidP="005D44DB"/>
    <w:p w14:paraId="25A1CF7D" w14:textId="445333BA" w:rsidR="002E5509" w:rsidRPr="00554775" w:rsidRDefault="002E5509" w:rsidP="005D44DB">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4566A2">
        <w:t>2</w:t>
      </w:r>
      <w:r>
        <w:t>, Innovative Interfaces, Inc.</w:t>
      </w:r>
    </w:p>
    <w:sectPr w:rsidR="002E5509" w:rsidRPr="00554775" w:rsidSect="00A5336B">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0794" w14:textId="77777777" w:rsidR="0093435D" w:rsidRDefault="0093435D" w:rsidP="00750BFA">
      <w:r>
        <w:separator/>
      </w:r>
    </w:p>
  </w:endnote>
  <w:endnote w:type="continuationSeparator" w:id="0">
    <w:p w14:paraId="52CA469B" w14:textId="77777777" w:rsidR="0093435D" w:rsidRDefault="0093435D"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A5336B" w:rsidRPr="00FF63CE" w:rsidRDefault="00A5336B" w:rsidP="00A5336B">
    <w:pPr>
      <w:pStyle w:val="Footer"/>
      <w:tabs>
        <w:tab w:val="clear" w:pos="9360"/>
        <w:tab w:val="right" w:pos="9356"/>
      </w:tabs>
      <w:rPr>
        <w:sz w:val="16"/>
        <w:szCs w:val="16"/>
      </w:rPr>
    </w:pPr>
  </w:p>
  <w:p w14:paraId="6CB141C1" w14:textId="77777777" w:rsidR="00A5336B" w:rsidRPr="000F0F91" w:rsidRDefault="0093435D"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50EDB">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50EDB">
              <w:rPr>
                <w:bCs/>
                <w:iCs/>
                <w:noProof/>
                <w:sz w:val="20"/>
              </w:rPr>
              <w:t>2</w:t>
            </w:r>
            <w:r w:rsidR="00A5336B" w:rsidRPr="000F0F91">
              <w:rPr>
                <w:bCs/>
                <w:iCs/>
                <w:sz w:val="20"/>
              </w:rPr>
              <w:fldChar w:fldCharType="end"/>
            </w:r>
          </w:sdtContent>
        </w:sdt>
      </w:sdtContent>
    </w:sdt>
  </w:p>
  <w:p w14:paraId="41C8F396" w14:textId="77777777" w:rsidR="00A5336B" w:rsidRDefault="00A5336B" w:rsidP="00A5336B">
    <w:pPr>
      <w:pStyle w:val="Footer"/>
    </w:pPr>
  </w:p>
  <w:p w14:paraId="72A3D3EC" w14:textId="51D5B52D" w:rsidR="00A5336B" w:rsidRPr="00256302" w:rsidRDefault="004566A2" w:rsidP="00A5336B">
    <w:pPr>
      <w:pStyle w:val="Footer"/>
      <w:jc w:val="center"/>
    </w:pPr>
    <w:r>
      <w:rPr>
        <w:noProof/>
      </w:rPr>
      <w:drawing>
        <wp:inline distT="0" distB="0" distL="0" distR="0" wp14:anchorId="6D98CAA4" wp14:editId="30B10AB2">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0D0B940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559F" w14:textId="77777777" w:rsidR="0093435D" w:rsidRDefault="0093435D" w:rsidP="00750BFA">
      <w:r>
        <w:separator/>
      </w:r>
    </w:p>
  </w:footnote>
  <w:footnote w:type="continuationSeparator" w:id="0">
    <w:p w14:paraId="5599428B" w14:textId="77777777" w:rsidR="0093435D" w:rsidRDefault="0093435D"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750BFA" w:rsidRDefault="1DD00779" w:rsidP="00750BFA">
    <w:pPr>
      <w:pStyle w:val="Header"/>
      <w:jc w:val="center"/>
    </w:pPr>
    <w:r>
      <w:rPr>
        <w:noProof/>
      </w:rPr>
      <w:drawing>
        <wp:inline distT="0" distB="0" distL="0" distR="0" wp14:anchorId="718EC500" wp14:editId="48EE1805">
          <wp:extent cx="2286000" cy="8572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9Mmmn3FcPGCqL8" id="Wa4EGC+p"/>
    <int:WordHash hashCode="UVhuxllXNHXZHP" id="m3Y/2esr"/>
  </int:Manifest>
  <int:Observations>
    <int:Content id="Wa4EGC+p">
      <int:Rejection type="LegacyProofing"/>
    </int:Content>
    <int:Content id="m3Y/2e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03"/>
    <w:rsid w:val="00052B86"/>
    <w:rsid w:val="000634D9"/>
    <w:rsid w:val="000E70D8"/>
    <w:rsid w:val="00171A64"/>
    <w:rsid w:val="002E5509"/>
    <w:rsid w:val="003A6237"/>
    <w:rsid w:val="003C6D9B"/>
    <w:rsid w:val="004566A2"/>
    <w:rsid w:val="0048116D"/>
    <w:rsid w:val="004E6350"/>
    <w:rsid w:val="00515739"/>
    <w:rsid w:val="00554775"/>
    <w:rsid w:val="005D44DB"/>
    <w:rsid w:val="005D76DE"/>
    <w:rsid w:val="00622CF6"/>
    <w:rsid w:val="006B1B59"/>
    <w:rsid w:val="00750BFA"/>
    <w:rsid w:val="00852387"/>
    <w:rsid w:val="008B1681"/>
    <w:rsid w:val="0093435D"/>
    <w:rsid w:val="00943A92"/>
    <w:rsid w:val="009D2A2F"/>
    <w:rsid w:val="00A0440D"/>
    <w:rsid w:val="00A35C3F"/>
    <w:rsid w:val="00A5336B"/>
    <w:rsid w:val="00B13153"/>
    <w:rsid w:val="00B64515"/>
    <w:rsid w:val="00BD7203"/>
    <w:rsid w:val="00C1396A"/>
    <w:rsid w:val="00CE4D8E"/>
    <w:rsid w:val="00D60286"/>
    <w:rsid w:val="00D94C43"/>
    <w:rsid w:val="00DC244D"/>
    <w:rsid w:val="00E4159F"/>
    <w:rsid w:val="00E45706"/>
    <w:rsid w:val="00E50EDB"/>
    <w:rsid w:val="00E54FDB"/>
    <w:rsid w:val="00E7444F"/>
    <w:rsid w:val="00EB56E7"/>
    <w:rsid w:val="00F9549C"/>
    <w:rsid w:val="00F97089"/>
    <w:rsid w:val="1DD00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BB4F"/>
  <w15:chartTrackingRefBased/>
  <w15:docId w15:val="{8A83F3BC-64D6-409E-843D-998D1FE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1672c8bf0f8f4b6e"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75C6C507-7D80-4880-8A8D-8BA1D8AE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2A497-DBBA-43D6-A591-3DC01D269EF8}">
  <ds:schemaRefs>
    <ds:schemaRef ds:uri="http://schemas.microsoft.com/sharepoint/v3/contenttype/forms"/>
  </ds:schemaRefs>
</ds:datastoreItem>
</file>

<file path=customXml/itemProps3.xml><?xml version="1.0" encoding="utf-8"?>
<ds:datastoreItem xmlns:ds="http://schemas.openxmlformats.org/officeDocument/2006/customXml" ds:itemID="{B35A5B5F-CE86-43E0-870F-C2697EBF04D2}">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13</TotalTime>
  <Pages>3</Pages>
  <Words>548</Words>
  <Characters>2888</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quick reference</dc:title>
  <dc:subject/>
  <dc:creator>Schlomit Schwarzer</dc:creator>
  <cp:keywords>circulation, patron notices</cp:keywords>
  <dc:description/>
  <cp:lastModifiedBy>Schlomit Schwarzer</cp:lastModifiedBy>
  <cp:revision>17</cp:revision>
  <dcterms:created xsi:type="dcterms:W3CDTF">2020-08-07T20:31:00Z</dcterms:created>
  <dcterms:modified xsi:type="dcterms:W3CDTF">2022-04-12T08:39:00Z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25600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7bf77eef-e901-4e0d-ba11-20f4fb48cf39</vt:lpwstr>
  </property>
  <property fmtid="{D5CDD505-2E9C-101B-9397-08002B2CF9AE}" pid="12" name="_ExtendedDescription">
    <vt:lpwstr/>
  </property>
  <property fmtid="{D5CDD505-2E9C-101B-9397-08002B2CF9AE}" pid="13" name="LinksupdatedforPQ">
    <vt:bool>false</vt:bool>
  </property>
  <property fmtid="{D5CDD505-2E9C-101B-9397-08002B2CF9AE}" pid="14" name="PostedonLibGuide?">
    <vt:bool>true</vt:bool>
  </property>
  <property fmtid="{D5CDD505-2E9C-101B-9397-08002B2CF9AE}" pid="15" name="Public URL">
    <vt:lpwstr>, </vt:lpwstr>
  </property>
</Properties>
</file>