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E680" w14:textId="55CD45B3" w:rsidR="00C86C9B" w:rsidRPr="00737D5D" w:rsidRDefault="00E86620" w:rsidP="000C1B85">
      <w:pPr>
        <w:pStyle w:val="Title"/>
        <w:tabs>
          <w:tab w:val="left" w:pos="270"/>
        </w:tabs>
        <w:ind w:left="720" w:hanging="360"/>
        <w:rPr>
          <w:sz w:val="40"/>
          <w:szCs w:val="40"/>
        </w:rPr>
      </w:pPr>
      <w:r>
        <w:rPr>
          <w:sz w:val="40"/>
          <w:szCs w:val="40"/>
        </w:rPr>
        <w:t>sierra circulation</w:t>
      </w:r>
    </w:p>
    <w:p w14:paraId="1A639B10" w14:textId="6F1AB65E" w:rsidR="0054645B" w:rsidRPr="00D6643A" w:rsidRDefault="007144A0" w:rsidP="007144A0">
      <w:pPr>
        <w:pStyle w:val="ListBullet"/>
        <w:numPr>
          <w:ilvl w:val="0"/>
          <w:numId w:val="0"/>
        </w:numPr>
        <w:tabs>
          <w:tab w:val="left" w:pos="270"/>
        </w:tabs>
        <w:ind w:left="720" w:hanging="360"/>
        <w:jc w:val="center"/>
        <w:rPr>
          <w:rStyle w:val="IntenseEmphasis"/>
          <w:caps/>
          <w:szCs w:val="40"/>
        </w:rPr>
      </w:pPr>
      <w:r>
        <w:rPr>
          <w:rStyle w:val="IntenseEmphasis"/>
          <w:szCs w:val="40"/>
        </w:rPr>
        <w:t>How to Clear</w:t>
      </w:r>
      <w:r w:rsidR="009704C0">
        <w:rPr>
          <w:rStyle w:val="IntenseEmphasis"/>
          <w:szCs w:val="40"/>
        </w:rPr>
        <w:t xml:space="preserve"> Expired Holds for Interlibrary Loan Users</w:t>
      </w:r>
    </w:p>
    <w:p w14:paraId="4A2F9346" w14:textId="77777777" w:rsidR="00182A9A" w:rsidRDefault="00182A9A" w:rsidP="51AC3553">
      <w:pPr>
        <w:pStyle w:val="Checkbox"/>
        <w:ind w:left="360" w:firstLine="0"/>
        <w:rPr>
          <w:rFonts w:cstheme="minorBidi"/>
        </w:rPr>
      </w:pPr>
    </w:p>
    <w:p w14:paraId="57A3A736" w14:textId="77777777" w:rsidR="008A0BC0" w:rsidRPr="00C51C6C" w:rsidRDefault="008A0BC0" w:rsidP="51AC3553">
      <w:pPr>
        <w:pStyle w:val="Checkbox"/>
        <w:ind w:left="360" w:firstLine="0"/>
        <w:rPr>
          <w:rFonts w:cstheme="minorBidi"/>
        </w:rPr>
      </w:pPr>
      <w:r w:rsidRPr="51AC3553">
        <w:rPr>
          <w:rFonts w:cstheme="minorBidi"/>
        </w:rPr>
        <w:t>The ILL Holdshelf Report lists ILL items on your holdshelf whose holds have expired and can now be re-shelved or returned to their owning locations.</w:t>
      </w:r>
    </w:p>
    <w:p w14:paraId="5C4D43A3" w14:textId="337A94B1" w:rsidR="42AFAFC3" w:rsidRDefault="42AFAFC3" w:rsidP="51AC3553">
      <w:pPr>
        <w:pStyle w:val="Checkbox"/>
        <w:spacing w:after="0"/>
        <w:ind w:left="720" w:hanging="360"/>
        <w:rPr>
          <w:rFonts w:eastAsia="Times New Roman" w:cstheme="minorBidi"/>
          <w:color w:val="666666"/>
        </w:rPr>
      </w:pPr>
      <w:r w:rsidRPr="51AC3553">
        <w:rPr>
          <w:rFonts w:cstheme="minorBidi"/>
        </w:rPr>
        <w:t>You must be assigned permission 45 (Holds management) to clear expired ILL holds.</w:t>
      </w:r>
    </w:p>
    <w:p w14:paraId="63A6C8CE" w14:textId="1FD4800F" w:rsidR="51AC3553" w:rsidRDefault="51AC3553" w:rsidP="51AC3553">
      <w:pPr>
        <w:pStyle w:val="Checkbox"/>
        <w:ind w:left="360" w:firstLine="0"/>
        <w:rPr>
          <w:rFonts w:cstheme="minorBidi"/>
        </w:rPr>
      </w:pPr>
    </w:p>
    <w:p w14:paraId="47744FBF" w14:textId="77777777" w:rsidR="008A0BC0" w:rsidRPr="00C51C6C" w:rsidRDefault="008A0BC0" w:rsidP="008A0BC0">
      <w:pPr>
        <w:pStyle w:val="Checkbox"/>
        <w:ind w:left="720" w:hanging="360"/>
        <w:rPr>
          <w:rFonts w:cstheme="minorHAnsi"/>
        </w:rPr>
      </w:pPr>
      <w:r w:rsidRPr="00C51C6C">
        <w:rPr>
          <w:rFonts w:cstheme="minorHAnsi"/>
        </w:rPr>
        <w:t>To clear the expired holds:</w:t>
      </w:r>
    </w:p>
    <w:p w14:paraId="542429D4" w14:textId="77777777" w:rsidR="008A0BC0" w:rsidRPr="00C51C6C" w:rsidRDefault="008A0BC0" w:rsidP="008A0BC0">
      <w:pPr>
        <w:pStyle w:val="Checkbox"/>
        <w:numPr>
          <w:ilvl w:val="0"/>
          <w:numId w:val="49"/>
        </w:numPr>
        <w:ind w:left="720"/>
        <w:rPr>
          <w:rFonts w:cstheme="minorHAnsi"/>
        </w:rPr>
      </w:pPr>
      <w:r w:rsidRPr="00C51C6C">
        <w:rPr>
          <w:rFonts w:cstheme="minorHAnsi"/>
        </w:rPr>
        <w:t>Choose Clear Expired Holds and Holdshelf from the Function list.</w:t>
      </w:r>
    </w:p>
    <w:p w14:paraId="0A6582E2" w14:textId="77777777" w:rsidR="008A0BC0" w:rsidRPr="00C51C6C" w:rsidRDefault="008A0BC0" w:rsidP="008A0BC0">
      <w:pPr>
        <w:pStyle w:val="Checkbox"/>
        <w:numPr>
          <w:ilvl w:val="0"/>
          <w:numId w:val="49"/>
        </w:numPr>
        <w:ind w:left="720"/>
        <w:rPr>
          <w:rFonts w:cstheme="minorHAnsi"/>
        </w:rPr>
      </w:pPr>
      <w:r w:rsidRPr="00C51C6C">
        <w:rPr>
          <w:rFonts w:cstheme="minorHAnsi"/>
        </w:rPr>
        <w:t>Select ILL Holdshelf in the Holds pane. The system defaults to the Select location radio button in the Location pane. Do not try to select another location option.</w:t>
      </w:r>
    </w:p>
    <w:p w14:paraId="735ADBE9" w14:textId="77777777" w:rsidR="008A0BC0" w:rsidRPr="00C51C6C" w:rsidRDefault="008A0BC0" w:rsidP="008A0BC0">
      <w:pPr>
        <w:pStyle w:val="Checkbox"/>
        <w:numPr>
          <w:ilvl w:val="0"/>
          <w:numId w:val="49"/>
        </w:numPr>
        <w:ind w:left="720"/>
        <w:rPr>
          <w:rFonts w:cstheme="minorHAnsi"/>
        </w:rPr>
      </w:pPr>
      <w:r w:rsidRPr="00C51C6C">
        <w:rPr>
          <w:rFonts w:cstheme="minorHAnsi"/>
        </w:rPr>
        <w:t>Enter your ILL location code into the Select location text box or select it from the dropdown menu.</w:t>
      </w:r>
    </w:p>
    <w:p w14:paraId="7FB3623E" w14:textId="77777777" w:rsidR="008A0BC0" w:rsidRPr="00C51C6C" w:rsidRDefault="008A0BC0" w:rsidP="008A0BC0">
      <w:pPr>
        <w:pStyle w:val="Checkbox"/>
        <w:numPr>
          <w:ilvl w:val="0"/>
          <w:numId w:val="49"/>
        </w:numPr>
        <w:ind w:left="720"/>
        <w:rPr>
          <w:rFonts w:cstheme="minorHAnsi"/>
        </w:rPr>
      </w:pPr>
      <w:r w:rsidRPr="00C51C6C">
        <w:rPr>
          <w:rFonts w:cstheme="minorHAnsi"/>
        </w:rPr>
        <w:t>Select the View button to view a report of expired ILL holds or select the Clear button to compile a report and clear the expired holds.</w:t>
      </w:r>
    </w:p>
    <w:p w14:paraId="1FCCD43E" w14:textId="77777777" w:rsidR="008A0BC0" w:rsidRPr="00C51C6C" w:rsidRDefault="008A0BC0" w:rsidP="008A0BC0">
      <w:pPr>
        <w:pStyle w:val="Checkbox"/>
        <w:ind w:left="720" w:hanging="360"/>
        <w:rPr>
          <w:rFonts w:cstheme="minorHAnsi"/>
        </w:rPr>
      </w:pPr>
    </w:p>
    <w:p w14:paraId="0FF721C6" w14:textId="77777777" w:rsidR="008A0BC0" w:rsidRPr="00C51C6C" w:rsidRDefault="008A0BC0" w:rsidP="51AC3553">
      <w:pPr>
        <w:pStyle w:val="Checkbox"/>
        <w:ind w:left="360" w:firstLine="0"/>
        <w:rPr>
          <w:rFonts w:cstheme="minorHAnsi"/>
        </w:rPr>
      </w:pPr>
      <w:r w:rsidRPr="51AC3553">
        <w:rPr>
          <w:rFonts w:cstheme="minorBidi"/>
        </w:rPr>
        <w:t xml:space="preserve">After choosing Clear, the system clears the expired holds from the holdshelf and from their associated patron records. A summary of the items waiting to be removed from the holdshelf will be displayed. Print a report by selecting the Print button on the toolbar. To view ILL hold details of an item, select the item and choose Hold Detail. </w:t>
      </w:r>
    </w:p>
    <w:p w14:paraId="05B3A33D" w14:textId="3A888E0B" w:rsidR="51AC3553" w:rsidRDefault="51AC3553" w:rsidP="51AC3553">
      <w:pPr>
        <w:pStyle w:val="Checkbox"/>
        <w:ind w:left="720" w:hanging="360"/>
        <w:rPr>
          <w:rFonts w:cstheme="minorBidi"/>
        </w:rPr>
      </w:pPr>
    </w:p>
    <w:p w14:paraId="5DDE8083" w14:textId="77777777" w:rsidR="008A0BC0" w:rsidRPr="00C51C6C" w:rsidRDefault="008A0BC0" w:rsidP="008A0BC0">
      <w:pPr>
        <w:pStyle w:val="Checkbox"/>
        <w:ind w:left="720" w:hanging="360"/>
        <w:rPr>
          <w:rFonts w:cstheme="minorHAnsi"/>
        </w:rPr>
      </w:pPr>
      <w:r w:rsidRPr="00C51C6C">
        <w:rPr>
          <w:rFonts w:cstheme="minorHAnsi"/>
        </w:rPr>
        <w:t>Return the cleared items to their owning institutions:</w:t>
      </w:r>
    </w:p>
    <w:p w14:paraId="3BF51B93" w14:textId="77777777" w:rsidR="008A0BC0" w:rsidRPr="00C51C6C" w:rsidRDefault="008A0BC0" w:rsidP="008A0BC0">
      <w:pPr>
        <w:pStyle w:val="Checkbox"/>
        <w:numPr>
          <w:ilvl w:val="0"/>
          <w:numId w:val="50"/>
        </w:numPr>
        <w:ind w:left="720"/>
        <w:rPr>
          <w:rFonts w:cstheme="minorHAnsi"/>
        </w:rPr>
      </w:pPr>
      <w:r w:rsidRPr="00C51C6C">
        <w:rPr>
          <w:rFonts w:cstheme="minorHAnsi"/>
        </w:rPr>
        <w:t>Send the item to the owning institution.</w:t>
      </w:r>
    </w:p>
    <w:p w14:paraId="452FA527" w14:textId="77777777" w:rsidR="008A0BC0" w:rsidRPr="00C51C6C" w:rsidRDefault="008A0BC0" w:rsidP="008A0BC0">
      <w:pPr>
        <w:pStyle w:val="Checkbox"/>
        <w:numPr>
          <w:ilvl w:val="0"/>
          <w:numId w:val="50"/>
        </w:numPr>
        <w:ind w:left="720"/>
        <w:rPr>
          <w:rFonts w:cstheme="minorHAnsi"/>
        </w:rPr>
      </w:pPr>
      <w:r w:rsidRPr="00C51C6C">
        <w:rPr>
          <w:rFonts w:cstheme="minorHAnsi"/>
        </w:rPr>
        <w:t>Update the Returned field in the request.</w:t>
      </w:r>
    </w:p>
    <w:p w14:paraId="4FDF9F56" w14:textId="77777777" w:rsidR="008A0BC0" w:rsidRPr="00C51C6C" w:rsidRDefault="008A0BC0" w:rsidP="008A0BC0">
      <w:pPr>
        <w:pStyle w:val="Checkbox"/>
        <w:ind w:left="720" w:hanging="360"/>
        <w:rPr>
          <w:rFonts w:cstheme="minorHAnsi"/>
        </w:rPr>
      </w:pPr>
    </w:p>
    <w:p w14:paraId="50F07BBC" w14:textId="77777777" w:rsidR="008A0BC0" w:rsidRPr="00C51C6C" w:rsidRDefault="008A0BC0" w:rsidP="008A0BC0">
      <w:pPr>
        <w:pStyle w:val="Heading2"/>
        <w:ind w:left="360"/>
      </w:pPr>
      <w:r w:rsidRPr="00C51C6C">
        <w:t xml:space="preserve">Customers with multiple locations served groups: </w:t>
      </w:r>
    </w:p>
    <w:p w14:paraId="34C7BECD" w14:textId="77777777" w:rsidR="008A0BC0" w:rsidRPr="00C51C6C" w:rsidRDefault="008A0BC0" w:rsidP="008A0BC0">
      <w:pPr>
        <w:pStyle w:val="Checkbox"/>
        <w:ind w:left="360" w:firstLine="0"/>
        <w:rPr>
          <w:rFonts w:cstheme="minorHAnsi"/>
        </w:rPr>
      </w:pPr>
      <w:r w:rsidRPr="00C51C6C">
        <w:rPr>
          <w:rFonts w:cstheme="minorHAnsi"/>
        </w:rPr>
        <w:t>You cannot limit expired ILL holds to a locations served group. Instead, the system defaults to the Select location radio button when you select ILL Holdshelf. Do not try to select another location option. Enter your ILL location code or select it from the dropdown menu to view or clear expired ILL Holds for your location.</w:t>
      </w:r>
    </w:p>
    <w:p w14:paraId="6DEFA0B3" w14:textId="77777777" w:rsidR="008A0BC0" w:rsidRPr="00C51C6C" w:rsidRDefault="008A0BC0" w:rsidP="008A0BC0">
      <w:pPr>
        <w:pStyle w:val="Checkbox"/>
        <w:ind w:left="720" w:hanging="360"/>
        <w:rPr>
          <w:rFonts w:cstheme="minorHAnsi"/>
        </w:rPr>
      </w:pPr>
    </w:p>
    <w:p w14:paraId="0AB32967" w14:textId="1E31D187" w:rsidR="0056102A" w:rsidRDefault="0056102A">
      <w:pPr>
        <w:rPr>
          <w:rFonts w:eastAsia="Times New Roman" w:cs="Calibri"/>
          <w:b/>
          <w:color w:val="595959" w:themeColor="text1" w:themeTint="A6"/>
        </w:rPr>
      </w:pPr>
    </w:p>
    <w:p w14:paraId="1CF4F841" w14:textId="7F62C1D6" w:rsidR="008A0BC0" w:rsidRPr="00C51C6C" w:rsidRDefault="008A0BC0" w:rsidP="008A0BC0">
      <w:pPr>
        <w:pStyle w:val="Heading2"/>
        <w:ind w:left="360"/>
      </w:pPr>
      <w:r w:rsidRPr="00C51C6C">
        <w:t xml:space="preserve">Customers with multiple locations served groups and multiple ILL departments: </w:t>
      </w:r>
    </w:p>
    <w:p w14:paraId="7CE48796" w14:textId="77777777" w:rsidR="008A0BC0" w:rsidRPr="00C51C6C" w:rsidRDefault="008A0BC0" w:rsidP="008A0BC0">
      <w:pPr>
        <w:pStyle w:val="Checkbox"/>
        <w:ind w:left="360" w:firstLine="0"/>
        <w:rPr>
          <w:rFonts w:cstheme="minorHAnsi"/>
        </w:rPr>
      </w:pPr>
      <w:r w:rsidRPr="00C51C6C">
        <w:rPr>
          <w:rFonts w:cstheme="minorHAnsi"/>
        </w:rPr>
        <w:t>You should not try to view or clear expired ILL holds for your locations served group. When you specify your department's ILL location code in the Select location text box, the system will display and clear only your department's expired ILL holds. If you select the radio button for your locations served group, the system will display and clear all expired ILL holds for all ILL departments.</w:t>
      </w:r>
    </w:p>
    <w:p w14:paraId="2FC2239D" w14:textId="03A4DB98" w:rsidR="009C1974" w:rsidRDefault="009C1974" w:rsidP="51AC3553">
      <w:pPr>
        <w:pStyle w:val="Checkbox"/>
        <w:tabs>
          <w:tab w:val="left" w:pos="270"/>
        </w:tabs>
        <w:spacing w:after="0"/>
        <w:ind w:left="720" w:hanging="360"/>
        <w:contextualSpacing/>
        <w:rPr>
          <w:rFonts w:cstheme="minorBidi"/>
          <w:shd w:val="clear" w:color="auto" w:fill="FFFFFF"/>
        </w:rPr>
      </w:pPr>
    </w:p>
    <w:p w14:paraId="749CFA32" w14:textId="77777777" w:rsidR="009C0624" w:rsidRDefault="009C0624" w:rsidP="51AC3553">
      <w:pPr>
        <w:pStyle w:val="Checkbox"/>
        <w:tabs>
          <w:tab w:val="left" w:pos="270"/>
        </w:tabs>
        <w:spacing w:after="0"/>
        <w:ind w:left="720" w:hanging="360"/>
        <w:contextualSpacing/>
        <w:rPr>
          <w:rFonts w:cstheme="minorBidi"/>
          <w:shd w:val="clear" w:color="auto" w:fill="FFFFFF"/>
        </w:rPr>
      </w:pPr>
    </w:p>
    <w:p w14:paraId="45374042" w14:textId="77777777" w:rsidR="009C0624" w:rsidRDefault="009C0624" w:rsidP="51AC3553">
      <w:pPr>
        <w:pStyle w:val="Checkbox"/>
        <w:tabs>
          <w:tab w:val="left" w:pos="270"/>
        </w:tabs>
        <w:spacing w:after="0"/>
        <w:ind w:left="720" w:hanging="360"/>
        <w:contextualSpacing/>
        <w:rPr>
          <w:rFonts w:cstheme="minorBidi"/>
          <w:shd w:val="clear" w:color="auto" w:fill="FFFFFF"/>
        </w:rPr>
      </w:pPr>
    </w:p>
    <w:p w14:paraId="1648153C" w14:textId="77777777" w:rsidR="0056102A" w:rsidRDefault="0056102A" w:rsidP="51AC3553">
      <w:pPr>
        <w:pStyle w:val="Checkbox"/>
        <w:tabs>
          <w:tab w:val="left" w:pos="270"/>
        </w:tabs>
        <w:spacing w:after="0"/>
        <w:ind w:left="720" w:hanging="360"/>
        <w:contextualSpacing/>
        <w:rPr>
          <w:rFonts w:cstheme="minorBidi"/>
          <w:shd w:val="clear" w:color="auto" w:fill="FFFFFF"/>
        </w:rPr>
      </w:pPr>
    </w:p>
    <w:p w14:paraId="666356D7" w14:textId="77777777" w:rsidR="0056102A" w:rsidRDefault="0056102A" w:rsidP="51AC3553">
      <w:pPr>
        <w:pStyle w:val="Checkbox"/>
        <w:tabs>
          <w:tab w:val="left" w:pos="270"/>
        </w:tabs>
        <w:spacing w:after="0"/>
        <w:ind w:left="720" w:hanging="360"/>
        <w:contextualSpacing/>
        <w:rPr>
          <w:rFonts w:cstheme="minorBidi"/>
          <w:shd w:val="clear" w:color="auto" w:fill="FFFFFF"/>
        </w:rPr>
      </w:pPr>
    </w:p>
    <w:p w14:paraId="0C077137" w14:textId="77777777" w:rsidR="0056102A" w:rsidRDefault="0056102A" w:rsidP="51AC3553">
      <w:pPr>
        <w:pStyle w:val="Checkbox"/>
        <w:tabs>
          <w:tab w:val="left" w:pos="270"/>
        </w:tabs>
        <w:spacing w:after="0"/>
        <w:ind w:left="720" w:hanging="360"/>
        <w:contextualSpacing/>
        <w:rPr>
          <w:rFonts w:cstheme="minorBidi"/>
          <w:shd w:val="clear" w:color="auto" w:fill="FFFFFF"/>
        </w:rPr>
      </w:pPr>
    </w:p>
    <w:p w14:paraId="148F0F2B" w14:textId="77777777" w:rsidR="0056102A" w:rsidRDefault="0056102A" w:rsidP="51AC3553">
      <w:pPr>
        <w:pStyle w:val="Checkbox"/>
        <w:tabs>
          <w:tab w:val="left" w:pos="270"/>
        </w:tabs>
        <w:spacing w:after="0"/>
        <w:ind w:left="720" w:hanging="360"/>
        <w:contextualSpacing/>
        <w:rPr>
          <w:rFonts w:cstheme="minorBidi"/>
          <w:shd w:val="clear" w:color="auto" w:fill="FFFFFF"/>
        </w:rPr>
      </w:pPr>
    </w:p>
    <w:p w14:paraId="4F45A356" w14:textId="77777777" w:rsidR="0056102A" w:rsidRDefault="0056102A" w:rsidP="51AC3553">
      <w:pPr>
        <w:pStyle w:val="Checkbox"/>
        <w:tabs>
          <w:tab w:val="left" w:pos="270"/>
        </w:tabs>
        <w:spacing w:after="0"/>
        <w:ind w:left="720" w:hanging="360"/>
        <w:contextualSpacing/>
        <w:rPr>
          <w:rFonts w:cstheme="minorBidi"/>
          <w:shd w:val="clear" w:color="auto" w:fill="FFFFFF"/>
        </w:rPr>
      </w:pPr>
    </w:p>
    <w:p w14:paraId="73A8F39F" w14:textId="77777777" w:rsidR="009C0624" w:rsidRDefault="009C0624" w:rsidP="51AC3553">
      <w:pPr>
        <w:pStyle w:val="Checkbox"/>
        <w:tabs>
          <w:tab w:val="left" w:pos="270"/>
        </w:tabs>
        <w:spacing w:after="0"/>
        <w:ind w:left="720" w:hanging="360"/>
        <w:contextualSpacing/>
        <w:rPr>
          <w:rFonts w:cstheme="minorBidi"/>
          <w:shd w:val="clear" w:color="auto" w:fill="FFFFFF"/>
        </w:rPr>
      </w:pPr>
    </w:p>
    <w:p w14:paraId="556C14EA" w14:textId="4B11B935" w:rsidR="009C0624" w:rsidRDefault="009C0624" w:rsidP="009C0624">
      <w:pPr>
        <w:rPr>
          <w:color w:val="auto"/>
          <w:szCs w:val="24"/>
        </w:rPr>
      </w:pPr>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r>
        <w:br/>
      </w:r>
      <w:r>
        <w:br/>
        <w:t>© 202</w:t>
      </w:r>
      <w:r w:rsidR="00465D55">
        <w:t>2</w:t>
      </w:r>
      <w:r>
        <w:t>, Innovative Interfaces, Inc.</w:t>
      </w:r>
    </w:p>
    <w:p w14:paraId="33971E30" w14:textId="77777777" w:rsidR="009C0624" w:rsidRPr="00885AD4" w:rsidRDefault="009C0624" w:rsidP="51AC3553">
      <w:pPr>
        <w:pStyle w:val="Checkbox"/>
        <w:tabs>
          <w:tab w:val="left" w:pos="270"/>
        </w:tabs>
        <w:spacing w:after="0"/>
        <w:ind w:left="720" w:hanging="360"/>
        <w:contextualSpacing/>
        <w:rPr>
          <w:rFonts w:cstheme="minorBidi"/>
          <w:shd w:val="clear" w:color="auto" w:fill="FFFFFF"/>
        </w:rPr>
      </w:pPr>
    </w:p>
    <w:sectPr w:rsidR="009C0624" w:rsidRPr="00885AD4" w:rsidSect="002F0BFD">
      <w:footerReference w:type="default" r:id="rId11"/>
      <w:headerReference w:type="first" r:id="rId12"/>
      <w:footerReference w:type="first" r:id="rId13"/>
      <w:pgSz w:w="12240" w:h="15840" w:code="1"/>
      <w:pgMar w:top="950" w:right="1440" w:bottom="864" w:left="1440" w:header="576"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1183A" w14:textId="77777777" w:rsidR="003F758C" w:rsidRDefault="003F758C" w:rsidP="0068194B">
      <w:r>
        <w:separator/>
      </w:r>
    </w:p>
    <w:p w14:paraId="037B6455" w14:textId="77777777" w:rsidR="003F758C" w:rsidRDefault="003F758C"/>
    <w:p w14:paraId="2FC4BCB7" w14:textId="77777777" w:rsidR="003F758C" w:rsidRDefault="003F758C"/>
  </w:endnote>
  <w:endnote w:type="continuationSeparator" w:id="0">
    <w:p w14:paraId="7320B679" w14:textId="77777777" w:rsidR="003F758C" w:rsidRDefault="003F758C" w:rsidP="0068194B">
      <w:r>
        <w:continuationSeparator/>
      </w:r>
    </w:p>
    <w:p w14:paraId="490534B2" w14:textId="77777777" w:rsidR="003F758C" w:rsidRDefault="003F758C"/>
    <w:p w14:paraId="67C36A80" w14:textId="77777777" w:rsidR="003F758C" w:rsidRDefault="003F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2E7206C7"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82A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2A9A">
              <w:rPr>
                <w:b/>
                <w:bCs/>
                <w:noProof/>
              </w:rPr>
              <w:t>2</w:t>
            </w:r>
            <w:r>
              <w:rPr>
                <w:b/>
                <w:bCs/>
                <w:sz w:val="24"/>
                <w:szCs w:val="24"/>
              </w:rPr>
              <w:fldChar w:fldCharType="end"/>
            </w:r>
          </w:p>
        </w:sdtContent>
      </w:sdt>
    </w:sdtContent>
  </w:sdt>
  <w:p w14:paraId="677AC440" w14:textId="7EB2940F" w:rsidR="004B6A9F" w:rsidRPr="0087588A" w:rsidRDefault="00ED3B17" w:rsidP="0087588A">
    <w:pPr>
      <w:pStyle w:val="Footer"/>
    </w:pPr>
    <w:r>
      <w:rPr>
        <w:noProof/>
      </w:rPr>
      <w:drawing>
        <wp:inline distT="0" distB="0" distL="0" distR="0" wp14:anchorId="2CA0027E" wp14:editId="25FD58E6">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4A93" w14:textId="77777777" w:rsidR="00256302" w:rsidRPr="00FF63CE" w:rsidRDefault="00256302" w:rsidP="00256302">
    <w:pPr>
      <w:pStyle w:val="Footer"/>
      <w:tabs>
        <w:tab w:val="right" w:pos="9356"/>
      </w:tabs>
      <w:rPr>
        <w:sz w:val="16"/>
        <w:szCs w:val="16"/>
      </w:rPr>
    </w:pPr>
  </w:p>
  <w:p w14:paraId="2106F7B2" w14:textId="77777777" w:rsidR="00256302" w:rsidRPr="000F0F91" w:rsidRDefault="00ED3B17"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182A9A">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182A9A">
              <w:rPr>
                <w:bCs/>
                <w:iCs/>
                <w:noProof/>
                <w:sz w:val="20"/>
                <w:szCs w:val="20"/>
              </w:rPr>
              <w:t>3</w:t>
            </w:r>
            <w:r w:rsidR="00256302" w:rsidRPr="000F0F91">
              <w:rPr>
                <w:bCs/>
                <w:iCs/>
                <w:sz w:val="20"/>
                <w:szCs w:val="20"/>
              </w:rPr>
              <w:fldChar w:fldCharType="end"/>
            </w:r>
          </w:sdtContent>
        </w:sdt>
      </w:sdtContent>
    </w:sdt>
  </w:p>
  <w:p w14:paraId="235918BF" w14:textId="77777777" w:rsidR="00256302" w:rsidRDefault="00256302" w:rsidP="00256302">
    <w:pPr>
      <w:pStyle w:val="Footer"/>
      <w:jc w:val="left"/>
    </w:pPr>
  </w:p>
  <w:p w14:paraId="2C1709E4" w14:textId="2DA8791E" w:rsidR="0087588A" w:rsidRPr="00256302" w:rsidRDefault="00465D55" w:rsidP="00256302">
    <w:pPr>
      <w:pStyle w:val="Footer"/>
    </w:pPr>
    <w:r>
      <w:rPr>
        <w:noProof/>
      </w:rPr>
      <w:drawing>
        <wp:inline distT="0" distB="0" distL="0" distR="0" wp14:anchorId="1AA39CD8" wp14:editId="2D539A35">
          <wp:extent cx="1123950" cy="3175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r>
      <w:rPr>
        <w:rFonts w:cs="Calibri"/>
        <w:color w:val="000000"/>
        <w:shd w:val="clear" w:color="auto" w:fill="FFFFFF"/>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A5C0B" w14:textId="77777777" w:rsidR="003F758C" w:rsidRDefault="003F758C" w:rsidP="0068194B">
      <w:r>
        <w:separator/>
      </w:r>
    </w:p>
    <w:p w14:paraId="6AE9DDBF" w14:textId="77777777" w:rsidR="003F758C" w:rsidRDefault="003F758C"/>
    <w:p w14:paraId="28ECDABB" w14:textId="77777777" w:rsidR="003F758C" w:rsidRDefault="003F758C"/>
  </w:footnote>
  <w:footnote w:type="continuationSeparator" w:id="0">
    <w:p w14:paraId="2A5AE067" w14:textId="77777777" w:rsidR="003F758C" w:rsidRDefault="003F758C" w:rsidP="0068194B">
      <w:r>
        <w:continuationSeparator/>
      </w:r>
    </w:p>
    <w:p w14:paraId="7B5F9CD1" w14:textId="77777777" w:rsidR="003F758C" w:rsidRDefault="003F758C"/>
    <w:p w14:paraId="1E0FF01E" w14:textId="77777777" w:rsidR="003F758C" w:rsidRDefault="003F75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237E" w14:textId="77777777" w:rsidR="0087588A" w:rsidRDefault="51AC3553" w:rsidP="005A3725">
    <w:pPr>
      <w:pStyle w:val="Header"/>
      <w:ind w:left="1440" w:firstLine="1620"/>
    </w:pPr>
    <w:r>
      <w:rPr>
        <w:noProof/>
        <w:lang w:bidi="he-IL"/>
      </w:rPr>
      <w:drawing>
        <wp:inline distT="0" distB="0" distL="0" distR="0" wp14:anchorId="6CAFE9D1" wp14:editId="2696962D">
          <wp:extent cx="2286000" cy="857250"/>
          <wp:effectExtent l="0" t="0" r="0" b="0"/>
          <wp:docPr id="1692888803"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88803" name="Picture 1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008C2B0F"/>
    <w:multiLevelType w:val="hybridMultilevel"/>
    <w:tmpl w:val="DA4C0EFA"/>
    <w:lvl w:ilvl="0" w:tplc="98FEF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6C098D"/>
    <w:multiLevelType w:val="hybridMultilevel"/>
    <w:tmpl w:val="D56C3710"/>
    <w:lvl w:ilvl="0" w:tplc="0409000F">
      <w:start w:val="1"/>
      <w:numFmt w:val="decimal"/>
      <w:lvlText w:val="%1."/>
      <w:lvlJc w:val="left"/>
      <w:pPr>
        <w:ind w:left="1058" w:hanging="360"/>
      </w:pPr>
    </w:lvl>
    <w:lvl w:ilvl="1" w:tplc="04090019" w:tentative="1">
      <w:start w:val="1"/>
      <w:numFmt w:val="lowerLetter"/>
      <w:lvlText w:val="%2."/>
      <w:lvlJc w:val="left"/>
      <w:pPr>
        <w:ind w:left="1778" w:hanging="360"/>
      </w:pPr>
    </w:lvl>
    <w:lvl w:ilvl="2" w:tplc="0409001B" w:tentative="1">
      <w:start w:val="1"/>
      <w:numFmt w:val="lowerRoman"/>
      <w:lvlText w:val="%3."/>
      <w:lvlJc w:val="right"/>
      <w:pPr>
        <w:ind w:left="2498" w:hanging="180"/>
      </w:pPr>
    </w:lvl>
    <w:lvl w:ilvl="3" w:tplc="0409000F" w:tentative="1">
      <w:start w:val="1"/>
      <w:numFmt w:val="decimal"/>
      <w:lvlText w:val="%4."/>
      <w:lvlJc w:val="left"/>
      <w:pPr>
        <w:ind w:left="3218" w:hanging="360"/>
      </w:pPr>
    </w:lvl>
    <w:lvl w:ilvl="4" w:tplc="04090019" w:tentative="1">
      <w:start w:val="1"/>
      <w:numFmt w:val="lowerLetter"/>
      <w:lvlText w:val="%5."/>
      <w:lvlJc w:val="left"/>
      <w:pPr>
        <w:ind w:left="3938" w:hanging="360"/>
      </w:pPr>
    </w:lvl>
    <w:lvl w:ilvl="5" w:tplc="0409001B" w:tentative="1">
      <w:start w:val="1"/>
      <w:numFmt w:val="lowerRoman"/>
      <w:lvlText w:val="%6."/>
      <w:lvlJc w:val="right"/>
      <w:pPr>
        <w:ind w:left="4658" w:hanging="180"/>
      </w:pPr>
    </w:lvl>
    <w:lvl w:ilvl="6" w:tplc="0409000F" w:tentative="1">
      <w:start w:val="1"/>
      <w:numFmt w:val="decimal"/>
      <w:lvlText w:val="%7."/>
      <w:lvlJc w:val="left"/>
      <w:pPr>
        <w:ind w:left="5378" w:hanging="360"/>
      </w:pPr>
    </w:lvl>
    <w:lvl w:ilvl="7" w:tplc="04090019" w:tentative="1">
      <w:start w:val="1"/>
      <w:numFmt w:val="lowerLetter"/>
      <w:lvlText w:val="%8."/>
      <w:lvlJc w:val="left"/>
      <w:pPr>
        <w:ind w:left="6098" w:hanging="360"/>
      </w:pPr>
    </w:lvl>
    <w:lvl w:ilvl="8" w:tplc="0409001B" w:tentative="1">
      <w:start w:val="1"/>
      <w:numFmt w:val="lowerRoman"/>
      <w:lvlText w:val="%9."/>
      <w:lvlJc w:val="right"/>
      <w:pPr>
        <w:ind w:left="6818" w:hanging="180"/>
      </w:pPr>
    </w:lvl>
  </w:abstractNum>
  <w:abstractNum w:abstractNumId="12" w15:restartNumberingAfterBreak="0">
    <w:nsid w:val="0D6D2E4B"/>
    <w:multiLevelType w:val="hybridMultilevel"/>
    <w:tmpl w:val="34D8B5B2"/>
    <w:lvl w:ilvl="0" w:tplc="0DEEAF98">
      <w:start w:val="1"/>
      <w:numFmt w:val="bullet"/>
      <w:lvlText w:val=""/>
      <w:lvlJc w:val="left"/>
      <w:pPr>
        <w:ind w:left="1396" w:hanging="360"/>
      </w:pPr>
      <w:rPr>
        <w:rFonts w:ascii="Symbol" w:hAnsi="Symbol" w:hint="default"/>
        <w:color w:val="FAA21B"/>
      </w:rPr>
    </w:lvl>
    <w:lvl w:ilvl="1" w:tplc="04090003">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13" w15:restartNumberingAfterBreak="0">
    <w:nsid w:val="0DF763DB"/>
    <w:multiLevelType w:val="hybridMultilevel"/>
    <w:tmpl w:val="3E48B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5D4188C"/>
    <w:multiLevelType w:val="hybridMultilevel"/>
    <w:tmpl w:val="C982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41245B"/>
    <w:multiLevelType w:val="hybridMultilevel"/>
    <w:tmpl w:val="96BA0182"/>
    <w:lvl w:ilvl="0" w:tplc="10A016B4">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1"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796CE5"/>
    <w:multiLevelType w:val="hybridMultilevel"/>
    <w:tmpl w:val="68C23D30"/>
    <w:lvl w:ilvl="0" w:tplc="AF4458CE">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9BB26A2"/>
    <w:multiLevelType w:val="hybridMultilevel"/>
    <w:tmpl w:val="9100272C"/>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25" w15:restartNumberingAfterBreak="0">
    <w:nsid w:val="2BA75059"/>
    <w:multiLevelType w:val="hybridMultilevel"/>
    <w:tmpl w:val="642ED0C8"/>
    <w:lvl w:ilvl="0" w:tplc="35566AC4">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32E3ACF"/>
    <w:multiLevelType w:val="hybridMultilevel"/>
    <w:tmpl w:val="EF8A2582"/>
    <w:lvl w:ilvl="0" w:tplc="6CFC831C">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DC1E8E"/>
    <w:multiLevelType w:val="hybridMultilevel"/>
    <w:tmpl w:val="D500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7479C2"/>
    <w:multiLevelType w:val="hybridMultilevel"/>
    <w:tmpl w:val="ACC238D8"/>
    <w:lvl w:ilvl="0" w:tplc="0409000F">
      <w:start w:val="1"/>
      <w:numFmt w:val="decimal"/>
      <w:lvlText w:val="%1."/>
      <w:lvlJc w:val="left"/>
      <w:pPr>
        <w:ind w:left="676" w:hanging="360"/>
      </w:pPr>
    </w:lvl>
    <w:lvl w:ilvl="1" w:tplc="04090019" w:tentative="1">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32"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1EB1D1D"/>
    <w:multiLevelType w:val="hybridMultilevel"/>
    <w:tmpl w:val="FCACEA7E"/>
    <w:lvl w:ilvl="0" w:tplc="72269B18">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5BE57B6"/>
    <w:multiLevelType w:val="hybridMultilevel"/>
    <w:tmpl w:val="35C659D2"/>
    <w:lvl w:ilvl="0" w:tplc="5336CB8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2F3547"/>
    <w:multiLevelType w:val="hybridMultilevel"/>
    <w:tmpl w:val="D39E0A6C"/>
    <w:lvl w:ilvl="0" w:tplc="B9080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8B16BC9"/>
    <w:multiLevelType w:val="hybridMultilevel"/>
    <w:tmpl w:val="6B3A0118"/>
    <w:lvl w:ilvl="0" w:tplc="703C399A">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EF6754"/>
    <w:multiLevelType w:val="hybridMultilevel"/>
    <w:tmpl w:val="5FDCF00A"/>
    <w:lvl w:ilvl="0" w:tplc="5622B908">
      <w:start w:val="1"/>
      <w:numFmt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C407D0"/>
    <w:multiLevelType w:val="hybridMultilevel"/>
    <w:tmpl w:val="E244E2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9"/>
  </w:num>
  <w:num w:numId="6">
    <w:abstractNumId w:val="3"/>
  </w:num>
  <w:num w:numId="7">
    <w:abstractNumId w:val="27"/>
  </w:num>
  <w:num w:numId="8">
    <w:abstractNumId w:val="2"/>
  </w:num>
  <w:num w:numId="9">
    <w:abstractNumId w:val="41"/>
  </w:num>
  <w:num w:numId="10">
    <w:abstractNumId w:val="5"/>
  </w:num>
  <w:num w:numId="11">
    <w:abstractNumId w:val="4"/>
  </w:num>
  <w:num w:numId="12">
    <w:abstractNumId w:val="1"/>
  </w:num>
  <w:num w:numId="13">
    <w:abstractNumId w:val="0"/>
  </w:num>
  <w:num w:numId="14">
    <w:abstractNumId w:val="14"/>
  </w:num>
  <w:num w:numId="15">
    <w:abstractNumId w:val="39"/>
  </w:num>
  <w:num w:numId="16">
    <w:abstractNumId w:val="34"/>
  </w:num>
  <w:num w:numId="17">
    <w:abstractNumId w:val="43"/>
  </w:num>
  <w:num w:numId="18">
    <w:abstractNumId w:val="42"/>
  </w:num>
  <w:num w:numId="19">
    <w:abstractNumId w:val="45"/>
  </w:num>
  <w:num w:numId="20">
    <w:abstractNumId w:val="20"/>
  </w:num>
  <w:num w:numId="21">
    <w:abstractNumId w:val="28"/>
  </w:num>
  <w:num w:numId="22">
    <w:abstractNumId w:val="49"/>
  </w:num>
  <w:num w:numId="23">
    <w:abstractNumId w:val="22"/>
  </w:num>
  <w:num w:numId="24">
    <w:abstractNumId w:val="15"/>
  </w:num>
  <w:num w:numId="25">
    <w:abstractNumId w:val="47"/>
  </w:num>
  <w:num w:numId="26">
    <w:abstractNumId w:val="26"/>
  </w:num>
  <w:num w:numId="27">
    <w:abstractNumId w:val="35"/>
  </w:num>
  <w:num w:numId="28">
    <w:abstractNumId w:val="21"/>
  </w:num>
  <w:num w:numId="29">
    <w:abstractNumId w:val="44"/>
  </w:num>
  <w:num w:numId="30">
    <w:abstractNumId w:val="38"/>
  </w:num>
  <w:num w:numId="31">
    <w:abstractNumId w:val="32"/>
  </w:num>
  <w:num w:numId="32">
    <w:abstractNumId w:val="18"/>
  </w:num>
  <w:num w:numId="33">
    <w:abstractNumId w:val="48"/>
  </w:num>
  <w:num w:numId="34">
    <w:abstractNumId w:val="30"/>
  </w:num>
  <w:num w:numId="35">
    <w:abstractNumId w:val="36"/>
  </w:num>
  <w:num w:numId="36">
    <w:abstractNumId w:val="23"/>
  </w:num>
  <w:num w:numId="37">
    <w:abstractNumId w:val="10"/>
  </w:num>
  <w:num w:numId="38">
    <w:abstractNumId w:val="25"/>
  </w:num>
  <w:num w:numId="39">
    <w:abstractNumId w:val="33"/>
  </w:num>
  <w:num w:numId="40">
    <w:abstractNumId w:val="13"/>
  </w:num>
  <w:num w:numId="41">
    <w:abstractNumId w:val="40"/>
  </w:num>
  <w:num w:numId="42">
    <w:abstractNumId w:val="16"/>
  </w:num>
  <w:num w:numId="43">
    <w:abstractNumId w:val="29"/>
  </w:num>
  <w:num w:numId="44">
    <w:abstractNumId w:val="17"/>
  </w:num>
  <w:num w:numId="45">
    <w:abstractNumId w:val="37"/>
  </w:num>
  <w:num w:numId="46">
    <w:abstractNumId w:val="46"/>
  </w:num>
  <w:num w:numId="47">
    <w:abstractNumId w:val="11"/>
  </w:num>
  <w:num w:numId="48">
    <w:abstractNumId w:val="12"/>
  </w:num>
  <w:num w:numId="49">
    <w:abstractNumId w:val="3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910"/>
    <w:rsid w:val="000001EF"/>
    <w:rsid w:val="00007322"/>
    <w:rsid w:val="00007728"/>
    <w:rsid w:val="0002394F"/>
    <w:rsid w:val="00024584"/>
    <w:rsid w:val="00024730"/>
    <w:rsid w:val="00024EA2"/>
    <w:rsid w:val="00044184"/>
    <w:rsid w:val="000453DC"/>
    <w:rsid w:val="00055E95"/>
    <w:rsid w:val="00057A91"/>
    <w:rsid w:val="0007021F"/>
    <w:rsid w:val="00096822"/>
    <w:rsid w:val="000B27B0"/>
    <w:rsid w:val="000B2BA5"/>
    <w:rsid w:val="000B7B38"/>
    <w:rsid w:val="000C1B85"/>
    <w:rsid w:val="000F2F8C"/>
    <w:rsid w:val="000F7353"/>
    <w:rsid w:val="0010006E"/>
    <w:rsid w:val="001045A8"/>
    <w:rsid w:val="00114A91"/>
    <w:rsid w:val="00122FAC"/>
    <w:rsid w:val="001427E1"/>
    <w:rsid w:val="00155A9E"/>
    <w:rsid w:val="00163668"/>
    <w:rsid w:val="00163960"/>
    <w:rsid w:val="00171566"/>
    <w:rsid w:val="00174676"/>
    <w:rsid w:val="001755A8"/>
    <w:rsid w:val="00182A9A"/>
    <w:rsid w:val="00184014"/>
    <w:rsid w:val="00192008"/>
    <w:rsid w:val="0019247B"/>
    <w:rsid w:val="00193FB1"/>
    <w:rsid w:val="001A4826"/>
    <w:rsid w:val="001A7A27"/>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01B2"/>
    <w:rsid w:val="00236D54"/>
    <w:rsid w:val="00241D8C"/>
    <w:rsid w:val="00241FDB"/>
    <w:rsid w:val="0024720C"/>
    <w:rsid w:val="00256302"/>
    <w:rsid w:val="002617AE"/>
    <w:rsid w:val="002638D0"/>
    <w:rsid w:val="002647D3"/>
    <w:rsid w:val="00275EAE"/>
    <w:rsid w:val="00280AE1"/>
    <w:rsid w:val="00294998"/>
    <w:rsid w:val="00294FCC"/>
    <w:rsid w:val="00296453"/>
    <w:rsid w:val="00297F18"/>
    <w:rsid w:val="002A1945"/>
    <w:rsid w:val="002B2958"/>
    <w:rsid w:val="002B3FC8"/>
    <w:rsid w:val="002B59B8"/>
    <w:rsid w:val="002D23C5"/>
    <w:rsid w:val="002D6137"/>
    <w:rsid w:val="002E7E61"/>
    <w:rsid w:val="002F05E5"/>
    <w:rsid w:val="002F0BFD"/>
    <w:rsid w:val="002F254D"/>
    <w:rsid w:val="002F30E4"/>
    <w:rsid w:val="00307140"/>
    <w:rsid w:val="00310C00"/>
    <w:rsid w:val="00316DFF"/>
    <w:rsid w:val="00325B57"/>
    <w:rsid w:val="0033555E"/>
    <w:rsid w:val="00336056"/>
    <w:rsid w:val="003544E1"/>
    <w:rsid w:val="00360EBE"/>
    <w:rsid w:val="00366398"/>
    <w:rsid w:val="00380DFF"/>
    <w:rsid w:val="003869C2"/>
    <w:rsid w:val="003A0632"/>
    <w:rsid w:val="003A6ADF"/>
    <w:rsid w:val="003B157A"/>
    <w:rsid w:val="003B5928"/>
    <w:rsid w:val="003D380F"/>
    <w:rsid w:val="003E160D"/>
    <w:rsid w:val="003E7110"/>
    <w:rsid w:val="003F1D5F"/>
    <w:rsid w:val="003F758C"/>
    <w:rsid w:val="00405128"/>
    <w:rsid w:val="00406CFF"/>
    <w:rsid w:val="00416860"/>
    <w:rsid w:val="00416B25"/>
    <w:rsid w:val="00416D92"/>
    <w:rsid w:val="00420592"/>
    <w:rsid w:val="004319E0"/>
    <w:rsid w:val="00437E8C"/>
    <w:rsid w:val="00440225"/>
    <w:rsid w:val="004411F6"/>
    <w:rsid w:val="00465D55"/>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506691"/>
    <w:rsid w:val="00510392"/>
    <w:rsid w:val="00513E2A"/>
    <w:rsid w:val="005158DE"/>
    <w:rsid w:val="00526DD0"/>
    <w:rsid w:val="005407F3"/>
    <w:rsid w:val="0054645B"/>
    <w:rsid w:val="0056102A"/>
    <w:rsid w:val="0056346E"/>
    <w:rsid w:val="00566A35"/>
    <w:rsid w:val="0056701E"/>
    <w:rsid w:val="005740D7"/>
    <w:rsid w:val="00581449"/>
    <w:rsid w:val="00586315"/>
    <w:rsid w:val="00594DBC"/>
    <w:rsid w:val="005A0F26"/>
    <w:rsid w:val="005A1B10"/>
    <w:rsid w:val="005A3725"/>
    <w:rsid w:val="005A6850"/>
    <w:rsid w:val="005B1B1B"/>
    <w:rsid w:val="005C5932"/>
    <w:rsid w:val="005C729A"/>
    <w:rsid w:val="005D3CA7"/>
    <w:rsid w:val="005D4CC1"/>
    <w:rsid w:val="005F4B91"/>
    <w:rsid w:val="005F55D2"/>
    <w:rsid w:val="005F79C0"/>
    <w:rsid w:val="006031DB"/>
    <w:rsid w:val="00621645"/>
    <w:rsid w:val="00621AE5"/>
    <w:rsid w:val="0062312F"/>
    <w:rsid w:val="00625F2C"/>
    <w:rsid w:val="00641ECE"/>
    <w:rsid w:val="00642EB4"/>
    <w:rsid w:val="006553BA"/>
    <w:rsid w:val="006565D3"/>
    <w:rsid w:val="006618E9"/>
    <w:rsid w:val="00666163"/>
    <w:rsid w:val="006803B0"/>
    <w:rsid w:val="0068194B"/>
    <w:rsid w:val="00692703"/>
    <w:rsid w:val="006A1962"/>
    <w:rsid w:val="006B0491"/>
    <w:rsid w:val="006B5D48"/>
    <w:rsid w:val="006B727E"/>
    <w:rsid w:val="006B7D7B"/>
    <w:rsid w:val="006C13F8"/>
    <w:rsid w:val="006C1A5E"/>
    <w:rsid w:val="006E1507"/>
    <w:rsid w:val="006E2578"/>
    <w:rsid w:val="006F5F76"/>
    <w:rsid w:val="00712D8B"/>
    <w:rsid w:val="007144A0"/>
    <w:rsid w:val="007160EC"/>
    <w:rsid w:val="0072565E"/>
    <w:rsid w:val="00733CB8"/>
    <w:rsid w:val="00733E0A"/>
    <w:rsid w:val="00737D5D"/>
    <w:rsid w:val="00740FBF"/>
    <w:rsid w:val="0074403D"/>
    <w:rsid w:val="00746D44"/>
    <w:rsid w:val="007538DC"/>
    <w:rsid w:val="00755FEE"/>
    <w:rsid w:val="00756A84"/>
    <w:rsid w:val="00757803"/>
    <w:rsid w:val="00775007"/>
    <w:rsid w:val="00776E51"/>
    <w:rsid w:val="0079206B"/>
    <w:rsid w:val="00796076"/>
    <w:rsid w:val="007C0566"/>
    <w:rsid w:val="007C606B"/>
    <w:rsid w:val="007C6E1A"/>
    <w:rsid w:val="007D59B1"/>
    <w:rsid w:val="007E6A61"/>
    <w:rsid w:val="00801140"/>
    <w:rsid w:val="00803404"/>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85AD4"/>
    <w:rsid w:val="008A0BC0"/>
    <w:rsid w:val="008A6538"/>
    <w:rsid w:val="008B42AA"/>
    <w:rsid w:val="008C563D"/>
    <w:rsid w:val="008C7056"/>
    <w:rsid w:val="008E5506"/>
    <w:rsid w:val="008F3B14"/>
    <w:rsid w:val="0090188B"/>
    <w:rsid w:val="00901899"/>
    <w:rsid w:val="0090344B"/>
    <w:rsid w:val="00905715"/>
    <w:rsid w:val="0091321E"/>
    <w:rsid w:val="00913946"/>
    <w:rsid w:val="0092726B"/>
    <w:rsid w:val="009361BA"/>
    <w:rsid w:val="00944F78"/>
    <w:rsid w:val="009510E7"/>
    <w:rsid w:val="009521F7"/>
    <w:rsid w:val="00952C89"/>
    <w:rsid w:val="009567BE"/>
    <w:rsid w:val="009571D8"/>
    <w:rsid w:val="009650EA"/>
    <w:rsid w:val="009704C0"/>
    <w:rsid w:val="0097790C"/>
    <w:rsid w:val="00980E1B"/>
    <w:rsid w:val="0098506E"/>
    <w:rsid w:val="00987663"/>
    <w:rsid w:val="009A44CE"/>
    <w:rsid w:val="009C0624"/>
    <w:rsid w:val="009C0D6A"/>
    <w:rsid w:val="009C1974"/>
    <w:rsid w:val="009C4DFC"/>
    <w:rsid w:val="009C5F36"/>
    <w:rsid w:val="009D44F8"/>
    <w:rsid w:val="009E3160"/>
    <w:rsid w:val="009F220C"/>
    <w:rsid w:val="009F3B05"/>
    <w:rsid w:val="009F4931"/>
    <w:rsid w:val="00A02954"/>
    <w:rsid w:val="00A063C2"/>
    <w:rsid w:val="00A063CA"/>
    <w:rsid w:val="00A117C0"/>
    <w:rsid w:val="00A12471"/>
    <w:rsid w:val="00A14534"/>
    <w:rsid w:val="00A16DAA"/>
    <w:rsid w:val="00A24162"/>
    <w:rsid w:val="00A25023"/>
    <w:rsid w:val="00A270EA"/>
    <w:rsid w:val="00A34BA2"/>
    <w:rsid w:val="00A36F27"/>
    <w:rsid w:val="00A42E32"/>
    <w:rsid w:val="00A46E63"/>
    <w:rsid w:val="00A51DC5"/>
    <w:rsid w:val="00A53DE1"/>
    <w:rsid w:val="00A615E1"/>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01000"/>
    <w:rsid w:val="00B10EBE"/>
    <w:rsid w:val="00B236F1"/>
    <w:rsid w:val="00B367C6"/>
    <w:rsid w:val="00B475F0"/>
    <w:rsid w:val="00B50F99"/>
    <w:rsid w:val="00B51373"/>
    <w:rsid w:val="00B51D1B"/>
    <w:rsid w:val="00B540F4"/>
    <w:rsid w:val="00B54848"/>
    <w:rsid w:val="00B5782A"/>
    <w:rsid w:val="00B60FD0"/>
    <w:rsid w:val="00B622DF"/>
    <w:rsid w:val="00B6332A"/>
    <w:rsid w:val="00B81760"/>
    <w:rsid w:val="00B8494C"/>
    <w:rsid w:val="00B917A3"/>
    <w:rsid w:val="00BA1546"/>
    <w:rsid w:val="00BA5DA4"/>
    <w:rsid w:val="00BC178F"/>
    <w:rsid w:val="00BC3DFC"/>
    <w:rsid w:val="00BD431F"/>
    <w:rsid w:val="00BE423E"/>
    <w:rsid w:val="00BF273C"/>
    <w:rsid w:val="00BF61AC"/>
    <w:rsid w:val="00C2411D"/>
    <w:rsid w:val="00C317A5"/>
    <w:rsid w:val="00C356E8"/>
    <w:rsid w:val="00C45C1F"/>
    <w:rsid w:val="00C47FA6"/>
    <w:rsid w:val="00C57FC6"/>
    <w:rsid w:val="00C62990"/>
    <w:rsid w:val="00C66A7D"/>
    <w:rsid w:val="00C779DA"/>
    <w:rsid w:val="00C814F7"/>
    <w:rsid w:val="00C86C9B"/>
    <w:rsid w:val="00CA4B4D"/>
    <w:rsid w:val="00CB35C3"/>
    <w:rsid w:val="00CD1ABC"/>
    <w:rsid w:val="00CD323D"/>
    <w:rsid w:val="00CD4B95"/>
    <w:rsid w:val="00CE4030"/>
    <w:rsid w:val="00CE64B3"/>
    <w:rsid w:val="00CE6910"/>
    <w:rsid w:val="00CF1A49"/>
    <w:rsid w:val="00D0630C"/>
    <w:rsid w:val="00D12EE0"/>
    <w:rsid w:val="00D243A9"/>
    <w:rsid w:val="00D305E5"/>
    <w:rsid w:val="00D353E9"/>
    <w:rsid w:val="00D37CD3"/>
    <w:rsid w:val="00D55345"/>
    <w:rsid w:val="00D6270D"/>
    <w:rsid w:val="00D6643A"/>
    <w:rsid w:val="00D66751"/>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4B78"/>
    <w:rsid w:val="00DE6534"/>
    <w:rsid w:val="00DF4D6C"/>
    <w:rsid w:val="00E01923"/>
    <w:rsid w:val="00E14498"/>
    <w:rsid w:val="00E148CC"/>
    <w:rsid w:val="00E15719"/>
    <w:rsid w:val="00E16C8F"/>
    <w:rsid w:val="00E2185E"/>
    <w:rsid w:val="00E21E51"/>
    <w:rsid w:val="00E2397A"/>
    <w:rsid w:val="00E254DB"/>
    <w:rsid w:val="00E300FC"/>
    <w:rsid w:val="00E318E2"/>
    <w:rsid w:val="00E362DB"/>
    <w:rsid w:val="00E36834"/>
    <w:rsid w:val="00E454F4"/>
    <w:rsid w:val="00E505BA"/>
    <w:rsid w:val="00E51A50"/>
    <w:rsid w:val="00E5632B"/>
    <w:rsid w:val="00E609F4"/>
    <w:rsid w:val="00E70240"/>
    <w:rsid w:val="00E71E6B"/>
    <w:rsid w:val="00E81CC5"/>
    <w:rsid w:val="00E84C51"/>
    <w:rsid w:val="00E85A87"/>
    <w:rsid w:val="00E85B4A"/>
    <w:rsid w:val="00E86620"/>
    <w:rsid w:val="00E91591"/>
    <w:rsid w:val="00E9528E"/>
    <w:rsid w:val="00EA5099"/>
    <w:rsid w:val="00EC1351"/>
    <w:rsid w:val="00EC4CBF"/>
    <w:rsid w:val="00ED3B17"/>
    <w:rsid w:val="00EE2CA8"/>
    <w:rsid w:val="00EF17E8"/>
    <w:rsid w:val="00EF51D9"/>
    <w:rsid w:val="00F044D5"/>
    <w:rsid w:val="00F130DD"/>
    <w:rsid w:val="00F24884"/>
    <w:rsid w:val="00F476C4"/>
    <w:rsid w:val="00F543EB"/>
    <w:rsid w:val="00F54B05"/>
    <w:rsid w:val="00F61DF9"/>
    <w:rsid w:val="00F6704C"/>
    <w:rsid w:val="00F7526E"/>
    <w:rsid w:val="00F759B3"/>
    <w:rsid w:val="00F81960"/>
    <w:rsid w:val="00F8769D"/>
    <w:rsid w:val="00F9350C"/>
    <w:rsid w:val="00F94EB5"/>
    <w:rsid w:val="00F9624D"/>
    <w:rsid w:val="00FB31C1"/>
    <w:rsid w:val="00FB58F2"/>
    <w:rsid w:val="00FB7514"/>
    <w:rsid w:val="00FC6AEA"/>
    <w:rsid w:val="00FD3D13"/>
    <w:rsid w:val="00FD47F6"/>
    <w:rsid w:val="00FE55A2"/>
    <w:rsid w:val="127DDB72"/>
    <w:rsid w:val="42AFAFC3"/>
    <w:rsid w:val="4642A016"/>
    <w:rsid w:val="51AC355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BC178F"/>
    <w:rPr>
      <w:i/>
      <w:iCs/>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 w:type="character" w:customStyle="1" w:styleId="UnresolvedMention2">
    <w:name w:val="Unresolved Mention2"/>
    <w:basedOn w:val="DefaultParagraphFont"/>
    <w:uiPriority w:val="99"/>
    <w:semiHidden/>
    <w:unhideWhenUsed/>
    <w:rsid w:val="009C1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1499270938">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land\AppData\Local\Temp\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3FAC98-995E-4492-8076-6265AD4161A7}">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49821263-dd12-457a-8a0b-485e0645d95a"/>
    <ds:schemaRef ds:uri="109f4b00-fd81-49e5-ab43-de200dcdabd9"/>
    <ds:schemaRef ds:uri="http://schemas.openxmlformats.org/package/2006/metadata/core-properties"/>
    <ds:schemaRef ds:uri="84897453-ac73-4533-b7cc-f8120215243c"/>
    <ds:schemaRef ds:uri="eceba0e2-b42c-4a8d-b505-0c1fe0f5698e"/>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59ABF7F1-F325-47E7-BA58-DB06FF196714}">
  <ds:schemaRefs>
    <ds:schemaRef ds:uri="http://schemas.openxmlformats.org/officeDocument/2006/bibliography"/>
  </ds:schemaRefs>
</ds:datastoreItem>
</file>

<file path=customXml/itemProps3.xml><?xml version="1.0" encoding="utf-8"?>
<ds:datastoreItem xmlns:ds="http://schemas.openxmlformats.org/officeDocument/2006/customXml" ds:itemID="{6BAACC23-D4EF-4CDE-93A9-1F166C9C4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897453-ac73-4533-b7cc-f8120215243c"/>
    <ds:schemaRef ds:uri="eceba0e2-b42c-4a8d-b505-0c1fe0f5698e"/>
    <ds:schemaRef ds:uri="49821263-dd12-457a-8a0b-485e0645d95a"/>
    <ds:schemaRef ds:uri="109f4b00-fd81-49e5-ab43-de200dcd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A07F7-87DE-4418-B7F8-498F0C149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How_to_guide_template_version2</Template>
  <TotalTime>0</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How to Guide</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Clear Expired Holds for Interlibrary Loan Users</dc:title>
  <dc:subject/>
  <dc:creator/>
  <cp:keywords>expired holds, interlibrary loan</cp:keywords>
  <dc:description/>
  <cp:lastModifiedBy/>
  <cp:revision>2</cp:revision>
  <dcterms:created xsi:type="dcterms:W3CDTF">2020-07-13T14:38:00Z</dcterms:created>
  <dcterms:modified xsi:type="dcterms:W3CDTF">2022-04-13T20:19:00Z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11700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GUID">
    <vt:lpwstr>00fbc637-a7d5-49b7-89ed-39de9f66a16f</vt:lpwstr>
  </property>
  <property fmtid="{D5CDD505-2E9C-101B-9397-08002B2CF9AE}" pid="11" name="_ExtendedDescription">
    <vt:lpwstr/>
  </property>
  <property fmtid="{D5CDD505-2E9C-101B-9397-08002B2CF9AE}" pid="12" name="LinksupdatedforPQ">
    <vt:bool>false</vt:bool>
  </property>
  <property fmtid="{D5CDD505-2E9C-101B-9397-08002B2CF9AE}" pid="13" name="PostedonLibGuide?">
    <vt:bool>true</vt:bool>
  </property>
  <property fmtid="{D5CDD505-2E9C-101B-9397-08002B2CF9AE}" pid="14" name="Public URL">
    <vt:lpwstr>, </vt:lpwstr>
  </property>
</Properties>
</file>