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530B" w14:textId="77777777" w:rsidR="00C86C9B" w:rsidRPr="002659B4" w:rsidRDefault="004634B3" w:rsidP="002659B4">
      <w:pPr>
        <w:pStyle w:val="Title"/>
        <w:rPr>
          <w:sz w:val="40"/>
          <w:szCs w:val="40"/>
        </w:rPr>
      </w:pPr>
      <w:r>
        <w:rPr>
          <w:sz w:val="40"/>
          <w:szCs w:val="40"/>
        </w:rPr>
        <w:t>Sierra Circulation</w:t>
      </w:r>
    </w:p>
    <w:p w14:paraId="2142728F" w14:textId="77777777" w:rsidR="000F7353" w:rsidRPr="00BE1F95" w:rsidRDefault="00621645" w:rsidP="00BE1F95">
      <w:pPr>
        <w:pStyle w:val="Title"/>
        <w:rPr>
          <w:b/>
          <w:iCs/>
          <w:color w:val="DE4726"/>
        </w:rPr>
      </w:pPr>
      <w:r w:rsidRPr="002659B4">
        <w:rPr>
          <w:rStyle w:val="IntenseEmphasis"/>
          <w:color w:val="DE4726"/>
          <w:sz w:val="40"/>
          <w:szCs w:val="40"/>
        </w:rPr>
        <w:t>C</w:t>
      </w:r>
      <w:r w:rsidR="00C86C9B" w:rsidRPr="002659B4">
        <w:rPr>
          <w:rStyle w:val="IntenseEmphasis"/>
          <w:color w:val="DE4726"/>
          <w:sz w:val="40"/>
          <w:szCs w:val="40"/>
        </w:rPr>
        <w:t>hecklist</w:t>
      </w:r>
    </w:p>
    <w:p w14:paraId="1A6FA931" w14:textId="77777777" w:rsidR="008B42AA" w:rsidRDefault="008B42AA" w:rsidP="004634B3">
      <w:pPr>
        <w:pStyle w:val="Heading1"/>
        <w:numPr>
          <w:ilvl w:val="0"/>
          <w:numId w:val="0"/>
        </w:numPr>
        <w:ind w:left="378"/>
        <w:rPr>
          <w:rFonts w:asciiTheme="minorHAnsi" w:hAnsiTheme="minorHAnsi" w:cstheme="minorHAnsi"/>
          <w:b w:val="0"/>
          <w:caps w:val="0"/>
          <w:sz w:val="22"/>
          <w:szCs w:val="22"/>
        </w:rPr>
      </w:pPr>
      <w:r w:rsidRPr="008B42AA">
        <w:rPr>
          <w:rFonts w:asciiTheme="minorHAnsi" w:hAnsiTheme="minorHAnsi" w:cstheme="minorHAnsi"/>
          <w:b w:val="0"/>
          <w:caps w:val="0"/>
          <w:sz w:val="22"/>
          <w:szCs w:val="22"/>
        </w:rPr>
        <w:t>The</w:t>
      </w:r>
      <w:r>
        <w:rPr>
          <w:rFonts w:asciiTheme="minorHAnsi" w:hAnsiTheme="minorHAnsi" w:cstheme="minorHAnsi"/>
          <w:b w:val="0"/>
          <w:caps w:val="0"/>
          <w:sz w:val="22"/>
          <w:szCs w:val="22"/>
        </w:rPr>
        <w:t xml:space="preserve"> following checklist is meant to be a guide to help you organize da</w:t>
      </w:r>
      <w:r w:rsidR="004634B3">
        <w:rPr>
          <w:rFonts w:asciiTheme="minorHAnsi" w:hAnsiTheme="minorHAnsi" w:cstheme="minorHAnsi"/>
          <w:b w:val="0"/>
          <w:caps w:val="0"/>
          <w:sz w:val="22"/>
          <w:szCs w:val="22"/>
        </w:rPr>
        <w:t xml:space="preserve">y-to-day administration of the </w:t>
      </w:r>
      <w:r>
        <w:rPr>
          <w:rFonts w:asciiTheme="minorHAnsi" w:hAnsiTheme="minorHAnsi" w:cstheme="minorHAnsi"/>
          <w:b w:val="0"/>
          <w:caps w:val="0"/>
          <w:sz w:val="22"/>
          <w:szCs w:val="22"/>
        </w:rPr>
        <w:t>Sierra System.</w:t>
      </w:r>
    </w:p>
    <w:p w14:paraId="5DAB6C7B"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p>
    <w:p w14:paraId="6821948A" w14:textId="77777777" w:rsidR="008B42AA" w:rsidRDefault="008B42AA" w:rsidP="008B42AA">
      <w:pPr>
        <w:pStyle w:val="Heading1"/>
        <w:numPr>
          <w:ilvl w:val="0"/>
          <w:numId w:val="0"/>
        </w:numPr>
        <w:ind w:left="378"/>
        <w:rPr>
          <w:rFonts w:asciiTheme="minorHAnsi" w:hAnsiTheme="minorHAnsi" w:cstheme="minorHAnsi"/>
          <w:b w:val="0"/>
          <w:caps w:val="0"/>
          <w:sz w:val="22"/>
          <w:szCs w:val="22"/>
        </w:rPr>
      </w:pPr>
      <w:r>
        <w:rPr>
          <w:rFonts w:asciiTheme="minorHAnsi" w:hAnsiTheme="minorHAnsi" w:cstheme="minorHAnsi"/>
          <w:b w:val="0"/>
          <w:caps w:val="0"/>
          <w:sz w:val="22"/>
          <w:szCs w:val="22"/>
        </w:rPr>
        <w:t xml:space="preserve">The frequencies we suggest are only recommendations. Your library may perform certain activities </w:t>
      </w:r>
      <w:proofErr w:type="gramStart"/>
      <w:r>
        <w:rPr>
          <w:rFonts w:asciiTheme="minorHAnsi" w:hAnsiTheme="minorHAnsi" w:cstheme="minorHAnsi"/>
          <w:b w:val="0"/>
          <w:caps w:val="0"/>
          <w:sz w:val="22"/>
          <w:szCs w:val="22"/>
        </w:rPr>
        <w:t>more or less often</w:t>
      </w:r>
      <w:proofErr w:type="gramEnd"/>
      <w:r>
        <w:rPr>
          <w:rFonts w:asciiTheme="minorHAnsi" w:hAnsiTheme="minorHAnsi" w:cstheme="minorHAnsi"/>
          <w:b w:val="0"/>
          <w:caps w:val="0"/>
          <w:sz w:val="22"/>
          <w:szCs w:val="22"/>
        </w:rPr>
        <w:t xml:space="preserve"> depending upon your needs and policies.</w:t>
      </w:r>
    </w:p>
    <w:p w14:paraId="02EB378F" w14:textId="77777777" w:rsidR="008B42AA" w:rsidRPr="008B42AA" w:rsidRDefault="008B42AA" w:rsidP="008B42AA">
      <w:pPr>
        <w:pStyle w:val="Heading1"/>
        <w:numPr>
          <w:ilvl w:val="0"/>
          <w:numId w:val="0"/>
        </w:numPr>
        <w:ind w:left="378"/>
        <w:rPr>
          <w:rFonts w:asciiTheme="minorHAnsi" w:hAnsiTheme="minorHAnsi" w:cstheme="minorHAnsi"/>
          <w:b w:val="0"/>
          <w:caps w:val="0"/>
          <w:sz w:val="22"/>
          <w:szCs w:val="22"/>
        </w:rPr>
      </w:pPr>
    </w:p>
    <w:p w14:paraId="66174693" w14:textId="77777777" w:rsidR="00733CB8" w:rsidRPr="008B42AA" w:rsidRDefault="008B42AA" w:rsidP="008B42AA">
      <w:pPr>
        <w:pStyle w:val="Heading1"/>
        <w:numPr>
          <w:ilvl w:val="0"/>
          <w:numId w:val="0"/>
        </w:numPr>
        <w:ind w:left="450" w:hanging="90"/>
        <w:rPr>
          <w:caps w:val="0"/>
        </w:rPr>
      </w:pPr>
      <w:r w:rsidRPr="008B42AA">
        <w:rPr>
          <w:caps w:val="0"/>
        </w:rPr>
        <w:t>Daily</w:t>
      </w:r>
    </w:p>
    <w:p w14:paraId="708EEA0A" w14:textId="14E532A4" w:rsidR="00733CB8" w:rsidRDefault="00390C66" w:rsidP="000D6685">
      <w:pPr>
        <w:pStyle w:val="Checkbox"/>
      </w:pPr>
      <w:sdt>
        <w:sdtPr>
          <w:rPr>
            <w:b/>
            <w:color w:val="auto"/>
          </w:rPr>
          <w:id w:val="1610851846"/>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5C729A" w:rsidRPr="005C729A">
        <w:tab/>
      </w:r>
      <w:hyperlink r:id="rId11" w:anchor="sgcir/sgcir_notices_prepare.html" w:history="1">
        <w:r w:rsidR="000D6685" w:rsidRPr="000D6685">
          <w:rPr>
            <w:rStyle w:val="Hyperlink"/>
          </w:rPr>
          <w:t>Prepare</w:t>
        </w:r>
      </w:hyperlink>
      <w:r w:rsidR="000D6685">
        <w:t xml:space="preserve"> and </w:t>
      </w:r>
      <w:hyperlink r:id="rId12" w:anchor="sgcir/sgcir_notices_send.html" w:history="1">
        <w:r w:rsidR="000D6685" w:rsidRPr="000D6685">
          <w:rPr>
            <w:rStyle w:val="Hyperlink"/>
          </w:rPr>
          <w:t>send</w:t>
        </w:r>
      </w:hyperlink>
      <w:r w:rsidR="000D6685">
        <w:t xml:space="preserve"> notices for all levels of all overdue material, courtesy notices, bills, cancellations, and paging slips.</w:t>
      </w:r>
    </w:p>
    <w:p w14:paraId="286E08E7" w14:textId="6EB3E716" w:rsidR="000D6685" w:rsidRPr="0054645B" w:rsidRDefault="00390C66" w:rsidP="000D6685">
      <w:pPr>
        <w:pStyle w:val="Checkbox"/>
      </w:pPr>
      <w:sdt>
        <w:sdtPr>
          <w:rPr>
            <w:b/>
            <w:color w:val="auto"/>
          </w:rPr>
          <w:id w:val="-1534032872"/>
          <w14:checkbox>
            <w14:checked w14:val="0"/>
            <w14:checkedState w14:val="2612" w14:font="MS Gothic"/>
            <w14:uncheckedState w14:val="2610" w14:font="MS Gothic"/>
          </w14:checkbox>
        </w:sdtPr>
        <w:sdtEndPr/>
        <w:sdtContent>
          <w:r w:rsidR="000D6685" w:rsidRPr="008A6AC8">
            <w:rPr>
              <w:rFonts w:ascii="MS Gothic" w:eastAsia="MS Gothic" w:hAnsi="MS Gothic" w:hint="eastAsia"/>
              <w:b/>
              <w:color w:val="auto"/>
            </w:rPr>
            <w:t>☐</w:t>
          </w:r>
        </w:sdtContent>
      </w:sdt>
      <w:r w:rsidR="000D6685" w:rsidRPr="005C729A">
        <w:tab/>
      </w:r>
      <w:hyperlink r:id="rId13" w:anchor="sgcir/sgcir_holds_clearexpholds.html" w:history="1">
        <w:r w:rsidR="000D6685" w:rsidRPr="000D6685">
          <w:rPr>
            <w:rStyle w:val="Hyperlink"/>
          </w:rPr>
          <w:t>Clear defunct holds</w:t>
        </w:r>
      </w:hyperlink>
      <w:r w:rsidR="000D6685">
        <w:t xml:space="preserve"> from the holdshelf.</w:t>
      </w:r>
    </w:p>
    <w:p w14:paraId="456F304A" w14:textId="6CFA1A30" w:rsidR="000D6685" w:rsidRPr="0054645B" w:rsidRDefault="00390C66" w:rsidP="000D6685">
      <w:pPr>
        <w:pStyle w:val="Checkbox"/>
      </w:pPr>
      <w:sdt>
        <w:sdtPr>
          <w:rPr>
            <w:b/>
            <w:color w:val="auto"/>
          </w:rPr>
          <w:id w:val="824088478"/>
          <w14:checkbox>
            <w14:checked w14:val="0"/>
            <w14:checkedState w14:val="2612" w14:font="MS Gothic"/>
            <w14:uncheckedState w14:val="2610" w14:font="MS Gothic"/>
          </w14:checkbox>
        </w:sdtPr>
        <w:sdtEndPr/>
        <w:sdtContent>
          <w:r w:rsidR="000D6685" w:rsidRPr="008A6AC8">
            <w:rPr>
              <w:rFonts w:ascii="MS Gothic" w:eastAsia="MS Gothic" w:hAnsi="MS Gothic" w:hint="eastAsia"/>
              <w:b/>
              <w:color w:val="auto"/>
            </w:rPr>
            <w:t>☐</w:t>
          </w:r>
        </w:sdtContent>
      </w:sdt>
      <w:r w:rsidR="000D6685" w:rsidRPr="005C729A">
        <w:tab/>
      </w:r>
      <w:hyperlink r:id="rId14" w:anchor="sadmin/sadmin_admin_corner_statuscirc.html" w:history="1">
        <w:r w:rsidR="000D6685" w:rsidRPr="000D6685">
          <w:rPr>
            <w:rStyle w:val="Hyperlink"/>
          </w:rPr>
          <w:t>View Circulation Status</w:t>
        </w:r>
      </w:hyperlink>
      <w:r w:rsidR="000D6685">
        <w:t xml:space="preserve"> in the Admin Corner.</w:t>
      </w:r>
    </w:p>
    <w:p w14:paraId="6427D709" w14:textId="09CAD980" w:rsidR="00733CB8" w:rsidRDefault="00390C66" w:rsidP="008B42AA">
      <w:pPr>
        <w:pStyle w:val="Checkbox"/>
      </w:pPr>
      <w:sdt>
        <w:sdtPr>
          <w:rPr>
            <w:b/>
            <w:color w:val="auto"/>
          </w:rPr>
          <w:id w:val="745303029"/>
          <w14:checkbox>
            <w14:checked w14:val="0"/>
            <w14:checkedState w14:val="2612" w14:font="MS Gothic"/>
            <w14:uncheckedState w14:val="2610" w14:font="MS Gothic"/>
          </w14:checkbox>
        </w:sdtPr>
        <w:sdtEndPr/>
        <w:sdtContent>
          <w:r w:rsidR="005C729A" w:rsidRPr="008A6AC8">
            <w:rPr>
              <w:rFonts w:ascii="MS Gothic" w:eastAsia="MS Gothic" w:hAnsi="MS Gothic" w:hint="eastAsia"/>
              <w:b/>
              <w:color w:val="auto"/>
            </w:rPr>
            <w:t>☐</w:t>
          </w:r>
        </w:sdtContent>
      </w:sdt>
      <w:r w:rsidR="005C729A" w:rsidRPr="005C729A">
        <w:tab/>
      </w:r>
      <w:hyperlink r:id="rId15" w:anchor="sadmin/sadmin_admin_corner_patrequestmanual2.html" w:history="1">
        <w:r w:rsidR="000D6685" w:rsidRPr="000D6685">
          <w:rPr>
            <w:rStyle w:val="Hyperlink"/>
          </w:rPr>
          <w:t>Read and process patron requests</w:t>
        </w:r>
      </w:hyperlink>
      <w:r w:rsidR="000D6685">
        <w:t>.</w:t>
      </w:r>
    </w:p>
    <w:p w14:paraId="0DC57352" w14:textId="77777777" w:rsidR="0038354C" w:rsidRDefault="0038354C" w:rsidP="0038354C">
      <w:pPr>
        <w:pStyle w:val="Checkbox"/>
        <w:numPr>
          <w:ilvl w:val="0"/>
          <w:numId w:val="21"/>
        </w:numPr>
      </w:pPr>
      <w:r>
        <w:t xml:space="preserve">Libraries </w:t>
      </w:r>
      <w:r w:rsidRPr="0038354C">
        <w:t>using manual request processing need to check this file daily, because all requests route to this file.</w:t>
      </w:r>
    </w:p>
    <w:p w14:paraId="43444DBB" w14:textId="77777777" w:rsidR="0038354C" w:rsidRPr="0054645B" w:rsidRDefault="0038354C" w:rsidP="0038354C">
      <w:pPr>
        <w:pStyle w:val="Checkbox"/>
        <w:numPr>
          <w:ilvl w:val="0"/>
          <w:numId w:val="21"/>
        </w:numPr>
      </w:pPr>
      <w:r>
        <w:t xml:space="preserve">Libraries </w:t>
      </w:r>
      <w:r w:rsidRPr="0038354C">
        <w:rPr>
          <w:rFonts w:cstheme="minorHAnsi"/>
          <w:color w:val="666666"/>
          <w:shd w:val="clear" w:color="auto" w:fill="FFFFFF"/>
        </w:rPr>
        <w:t>with automatic request processing should check this file daily if the library offers journal article requesting, because all journal article requests route to this file. If your library uses automatic request processing but does not offer journal article requesting, you should still view the file occasionally to check for requests that could not be automatically processed for some reason. You will rarely encounter this situation, but it is possible.</w:t>
      </w:r>
    </w:p>
    <w:p w14:paraId="3D467786" w14:textId="77777777" w:rsidR="0054645B" w:rsidRPr="008B42AA" w:rsidRDefault="008B42AA" w:rsidP="00FF4F8E">
      <w:pPr>
        <w:pStyle w:val="Heading1"/>
        <w:numPr>
          <w:ilvl w:val="0"/>
          <w:numId w:val="0"/>
        </w:numPr>
        <w:ind w:left="360"/>
        <w:rPr>
          <w:caps w:val="0"/>
        </w:rPr>
      </w:pPr>
      <w:r w:rsidRPr="008B42AA">
        <w:rPr>
          <w:caps w:val="0"/>
        </w:rPr>
        <w:t xml:space="preserve">Weekly </w:t>
      </w:r>
    </w:p>
    <w:p w14:paraId="64B8C6E9" w14:textId="0DA5E3F7" w:rsidR="0054645B" w:rsidRDefault="00390C66" w:rsidP="00FF4F8E">
      <w:pPr>
        <w:pStyle w:val="Checkbox"/>
      </w:pPr>
      <w:sdt>
        <w:sdtPr>
          <w:rPr>
            <w:b/>
            <w:color w:val="auto"/>
          </w:rPr>
          <w:id w:val="496465948"/>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r w:rsidR="00FF4F8E">
        <w:t xml:space="preserve">Check and clear purchase alerts. See </w:t>
      </w:r>
      <w:hyperlink r:id="rId16" w:anchor="sadmin/sadmin_admin_corner_statuscirc.html" w:history="1">
        <w:r w:rsidR="00FF4F8E" w:rsidRPr="00FF4F8E">
          <w:rPr>
            <w:rStyle w:val="Hyperlink"/>
          </w:rPr>
          <w:t>Viewing Circulation Status: Purchase Alerts to List</w:t>
        </w:r>
      </w:hyperlink>
      <w:r w:rsidR="00FF4F8E">
        <w:t>.</w:t>
      </w:r>
    </w:p>
    <w:p w14:paraId="029ECE48" w14:textId="6BE7C49F" w:rsidR="0054645B" w:rsidRDefault="00390C66" w:rsidP="008B42AA">
      <w:pPr>
        <w:pStyle w:val="Checkbox"/>
      </w:pPr>
      <w:sdt>
        <w:sdtPr>
          <w:rPr>
            <w:b/>
            <w:color w:val="auto"/>
          </w:rPr>
          <w:id w:val="469788627"/>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r w:rsidR="00FF4F8E">
        <w:t xml:space="preserve">Generate </w:t>
      </w:r>
      <w:hyperlink r:id="rId17" w:anchor="sril/sril_reports_highdemand_holds.html" w:history="1">
        <w:r w:rsidR="00FF4F8E" w:rsidRPr="00FF4F8E">
          <w:rPr>
            <w:rStyle w:val="Hyperlink"/>
          </w:rPr>
          <w:t>High Demand Holds Reports</w:t>
        </w:r>
      </w:hyperlink>
      <w:r w:rsidR="00FF4F8E">
        <w:t>.</w:t>
      </w:r>
    </w:p>
    <w:p w14:paraId="57032372" w14:textId="7A86BA9E" w:rsidR="0054645B" w:rsidRDefault="00390C66" w:rsidP="008B42AA">
      <w:pPr>
        <w:pStyle w:val="Checkbox"/>
      </w:pPr>
      <w:sdt>
        <w:sdtPr>
          <w:rPr>
            <w:b/>
            <w:color w:val="auto"/>
          </w:rPr>
          <w:id w:val="584038847"/>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r w:rsidR="00FF4F8E">
        <w:t xml:space="preserve">View or print the </w:t>
      </w:r>
      <w:hyperlink r:id="rId18" w:anchor="sadmin/sadmin_backend_sysfiles.html" w:history="1">
        <w:r w:rsidR="00FF4F8E" w:rsidRPr="00FF4F8E">
          <w:rPr>
            <w:rStyle w:val="Hyperlink"/>
          </w:rPr>
          <w:t>Circulation Overrides</w:t>
        </w:r>
      </w:hyperlink>
      <w:r w:rsidR="00FF4F8E">
        <w:t xml:space="preserve"> file and clear the file.</w:t>
      </w:r>
    </w:p>
    <w:p w14:paraId="6867D454" w14:textId="77777777" w:rsidR="0054645B" w:rsidRPr="00756A84" w:rsidRDefault="00FF4F8E" w:rsidP="00756A84">
      <w:pPr>
        <w:pStyle w:val="Heading1"/>
        <w:numPr>
          <w:ilvl w:val="0"/>
          <w:numId w:val="0"/>
        </w:numPr>
        <w:ind w:left="360"/>
        <w:rPr>
          <w:caps w:val="0"/>
        </w:rPr>
      </w:pPr>
      <w:r>
        <w:rPr>
          <w:caps w:val="0"/>
        </w:rPr>
        <w:t>Yearly</w:t>
      </w:r>
    </w:p>
    <w:p w14:paraId="116A9FCF" w14:textId="57DA8450" w:rsidR="00FF4F8E" w:rsidRDefault="00390C66" w:rsidP="00FF4F8E">
      <w:pPr>
        <w:pStyle w:val="Checkbox"/>
      </w:pPr>
      <w:sdt>
        <w:sdtPr>
          <w:rPr>
            <w:b/>
            <w:color w:val="auto"/>
          </w:rPr>
          <w:id w:val="1284388145"/>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hyperlink r:id="rId19" w:anchor="sadmin/sadmin_admin_corner_rapidupdatYTDLYR.html" w:history="1">
        <w:r w:rsidR="00FF4F8E" w:rsidRPr="00FF4F8E">
          <w:rPr>
            <w:rStyle w:val="Hyperlink"/>
          </w:rPr>
          <w:t>Maintain fields for statistics</w:t>
        </w:r>
      </w:hyperlink>
      <w:r w:rsidR="00FF4F8E">
        <w:t>. Update year-to-date counts (YTDCIRC) and last-year counts (LYRCIRC).</w:t>
      </w:r>
    </w:p>
    <w:p w14:paraId="1B6E5662" w14:textId="6E54E233" w:rsidR="0054645B" w:rsidRDefault="00390C66" w:rsidP="004A0571">
      <w:pPr>
        <w:pStyle w:val="Checkbox"/>
        <w:rPr>
          <w:rFonts w:cstheme="minorHAnsi"/>
          <w:color w:val="666666"/>
          <w:shd w:val="clear" w:color="auto" w:fill="FFFFFF"/>
        </w:rPr>
      </w:pPr>
      <w:sdt>
        <w:sdtPr>
          <w:rPr>
            <w:b/>
            <w:color w:val="auto"/>
          </w:rPr>
          <w:id w:val="-515154677"/>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r w:rsidR="004A0571">
        <w:t>If</w:t>
      </w:r>
      <w:r w:rsidR="004A0571" w:rsidRPr="004A0571">
        <w:rPr>
          <w:rFonts w:cstheme="minorHAnsi"/>
        </w:rPr>
        <w:t xml:space="preserve"> </w:t>
      </w:r>
      <w:r w:rsidR="004A0571" w:rsidRPr="004A0571">
        <w:rPr>
          <w:rFonts w:cstheme="minorHAnsi"/>
          <w:color w:val="666666"/>
          <w:shd w:val="clear" w:color="auto" w:fill="FFFFFF"/>
        </w:rPr>
        <w:t>your library tracks internal usage via the </w:t>
      </w:r>
      <w:hyperlink r:id="rId20" w:anchor="sgcir/sgcir_count_countingusage.html" w:history="1">
        <w:r w:rsidR="004A0571" w:rsidRPr="004A0571">
          <w:rPr>
            <w:rStyle w:val="Hyperlink"/>
            <w:rFonts w:cstheme="minorHAnsi"/>
          </w:rPr>
          <w:t>Count Usage</w:t>
        </w:r>
      </w:hyperlink>
      <w:r w:rsidR="004A0571" w:rsidRPr="004A0571">
        <w:rPr>
          <w:rFonts w:cstheme="minorHAnsi"/>
          <w:color w:val="666666"/>
          <w:shd w:val="clear" w:color="auto" w:fill="FFFFFF"/>
        </w:rPr>
        <w:t xml:space="preserve"> function and prefers to begin each year with a "0" count, zero internal use count fields (IUSE3, COPYUSE, and INTL USE).</w:t>
      </w:r>
    </w:p>
    <w:p w14:paraId="69925515" w14:textId="77777777" w:rsidR="00B36C3B" w:rsidRDefault="00B36C3B" w:rsidP="004A0571">
      <w:pPr>
        <w:pStyle w:val="Checkbox"/>
      </w:pPr>
    </w:p>
    <w:p w14:paraId="2757DDC1" w14:textId="77777777" w:rsidR="0054645B" w:rsidRPr="00756A84" w:rsidRDefault="00756A84" w:rsidP="002659B4">
      <w:pPr>
        <w:pStyle w:val="Heading1"/>
        <w:numPr>
          <w:ilvl w:val="0"/>
          <w:numId w:val="0"/>
        </w:numPr>
        <w:ind w:left="360"/>
        <w:rPr>
          <w:caps w:val="0"/>
        </w:rPr>
      </w:pPr>
      <w:r>
        <w:rPr>
          <w:caps w:val="0"/>
        </w:rPr>
        <w:lastRenderedPageBreak/>
        <w:t>As Needed</w:t>
      </w:r>
    </w:p>
    <w:p w14:paraId="7BC005E5" w14:textId="66F0D22F" w:rsidR="0054645B" w:rsidRDefault="00390C66" w:rsidP="006C628C">
      <w:pPr>
        <w:pStyle w:val="Checkbox"/>
      </w:pPr>
      <w:sdt>
        <w:sdtPr>
          <w:rPr>
            <w:b/>
            <w:color w:val="auto"/>
          </w:rPr>
          <w:id w:val="-10769361"/>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r w:rsidR="006C628C">
        <w:t xml:space="preserve">View </w:t>
      </w:r>
      <w:hyperlink r:id="rId21" w:anchor="sgcir/sgcir_holds_outstandingholds.html" w:history="1">
        <w:r w:rsidR="006C628C" w:rsidRPr="006C628C">
          <w:rPr>
            <w:rStyle w:val="Hyperlink"/>
          </w:rPr>
          <w:t>outstanding holds</w:t>
        </w:r>
      </w:hyperlink>
      <w:r w:rsidR="006C628C">
        <w:t xml:space="preserve"> and take appropriate action for problem holds, for example:</w:t>
      </w:r>
    </w:p>
    <w:p w14:paraId="501C544A" w14:textId="77777777" w:rsidR="006C628C" w:rsidRPr="006C628C" w:rsidRDefault="006C628C" w:rsidP="006C628C">
      <w:pPr>
        <w:pStyle w:val="Checkbox"/>
        <w:numPr>
          <w:ilvl w:val="0"/>
          <w:numId w:val="23"/>
        </w:numPr>
        <w:ind w:left="1080"/>
        <w:rPr>
          <w:rFonts w:cstheme="minorHAnsi"/>
        </w:rPr>
      </w:pPr>
      <w:r w:rsidRPr="006C628C">
        <w:rPr>
          <w:rFonts w:cstheme="minorHAnsi"/>
        </w:rPr>
        <w:t xml:space="preserve">Holds </w:t>
      </w:r>
      <w:r w:rsidRPr="006C628C">
        <w:rPr>
          <w:rFonts w:cstheme="minorHAnsi"/>
          <w:color w:val="666666"/>
          <w:shd w:val="clear" w:color="auto" w:fill="FFFFFF"/>
        </w:rPr>
        <w:t>on a Bibliographic record that no longer has any items that can fill the holds</w:t>
      </w:r>
    </w:p>
    <w:p w14:paraId="6AF378D0" w14:textId="77777777" w:rsidR="006C628C" w:rsidRPr="006C628C" w:rsidRDefault="006C628C" w:rsidP="006C628C">
      <w:pPr>
        <w:pStyle w:val="Checkbox"/>
        <w:numPr>
          <w:ilvl w:val="0"/>
          <w:numId w:val="23"/>
        </w:numPr>
        <w:ind w:left="1080"/>
        <w:rPr>
          <w:rFonts w:cstheme="minorHAnsi"/>
        </w:rPr>
      </w:pPr>
      <w:r w:rsidRPr="006C628C">
        <w:rPr>
          <w:rFonts w:cstheme="minorHAnsi"/>
        </w:rPr>
        <w:t xml:space="preserve">Holds </w:t>
      </w:r>
      <w:r w:rsidRPr="006C628C">
        <w:rPr>
          <w:rFonts w:cstheme="minorHAnsi"/>
          <w:color w:val="666666"/>
          <w:shd w:val="clear" w:color="auto" w:fill="FFFFFF"/>
        </w:rPr>
        <w:t>on a Bibliographic record whose order has been cancelled</w:t>
      </w:r>
    </w:p>
    <w:p w14:paraId="094D97E1" w14:textId="77777777" w:rsidR="006C628C" w:rsidRPr="006C628C" w:rsidRDefault="006C628C" w:rsidP="006C628C">
      <w:pPr>
        <w:pStyle w:val="Checkbox"/>
        <w:numPr>
          <w:ilvl w:val="0"/>
          <w:numId w:val="23"/>
        </w:numPr>
        <w:ind w:left="1080"/>
        <w:rPr>
          <w:rFonts w:cstheme="minorHAnsi"/>
        </w:rPr>
      </w:pPr>
      <w:r w:rsidRPr="006C628C">
        <w:rPr>
          <w:rFonts w:cstheme="minorHAnsi"/>
        </w:rPr>
        <w:t xml:space="preserve">Holds </w:t>
      </w:r>
      <w:r w:rsidRPr="006C628C">
        <w:rPr>
          <w:rFonts w:cstheme="minorHAnsi"/>
          <w:color w:val="666666"/>
          <w:shd w:val="clear" w:color="auto" w:fill="FFFFFF"/>
        </w:rPr>
        <w:t>on an item that is billed or claims returned</w:t>
      </w:r>
    </w:p>
    <w:p w14:paraId="1026FE75" w14:textId="77777777" w:rsidR="006C628C" w:rsidRPr="006C628C" w:rsidRDefault="006C628C" w:rsidP="70E80E9B">
      <w:pPr>
        <w:pStyle w:val="Checkbox"/>
        <w:numPr>
          <w:ilvl w:val="0"/>
          <w:numId w:val="23"/>
        </w:numPr>
        <w:ind w:left="1080"/>
        <w:rPr>
          <w:rFonts w:cstheme="minorBidi"/>
        </w:rPr>
      </w:pPr>
      <w:proofErr w:type="gramStart"/>
      <w:r w:rsidRPr="70E80E9B">
        <w:rPr>
          <w:rFonts w:cstheme="minorBidi"/>
        </w:rPr>
        <w:t xml:space="preserve">Holds  </w:t>
      </w:r>
      <w:r w:rsidRPr="70E80E9B">
        <w:rPr>
          <w:rFonts w:cstheme="minorBidi"/>
          <w:color w:val="666666"/>
          <w:shd w:val="clear" w:color="auto" w:fill="FFFFFF"/>
        </w:rPr>
        <w:t>that</w:t>
      </w:r>
      <w:proofErr w:type="gramEnd"/>
      <w:r w:rsidRPr="70E80E9B">
        <w:rPr>
          <w:rFonts w:cstheme="minorBidi"/>
          <w:color w:val="666666"/>
          <w:shd w:val="clear" w:color="auto" w:fill="FFFFFF"/>
        </w:rPr>
        <w:t xml:space="preserve"> meet your library's definition of "problem holds"</w:t>
      </w:r>
    </w:p>
    <w:p w14:paraId="1E6471D0" w14:textId="0B9EA9F3" w:rsidR="6AA98D90" w:rsidRDefault="00390C66" w:rsidP="70E80E9B">
      <w:pPr>
        <w:pStyle w:val="Checkbox"/>
        <w:numPr>
          <w:ilvl w:val="0"/>
          <w:numId w:val="23"/>
        </w:numPr>
        <w:ind w:left="1080"/>
        <w:rPr>
          <w:rFonts w:eastAsiaTheme="minorEastAsia" w:cstheme="minorBidi"/>
        </w:rPr>
      </w:pPr>
      <w:hyperlink r:id="rId22" w:anchor="sril/sril_reports_outstandingholds.html">
        <w:r w:rsidR="6AA98D90" w:rsidRPr="70E80E9B">
          <w:rPr>
            <w:rStyle w:val="Hyperlink"/>
            <w:rFonts w:ascii="Calibri" w:hAnsi="Calibri" w:cstheme="minorBidi"/>
          </w:rPr>
          <w:t>View outstanding holds report</w:t>
        </w:r>
      </w:hyperlink>
    </w:p>
    <w:p w14:paraId="4C97DC7E" w14:textId="09A32932" w:rsidR="6535F1F8" w:rsidRDefault="00390C66" w:rsidP="70E80E9B">
      <w:pPr>
        <w:pStyle w:val="Checkbox"/>
        <w:numPr>
          <w:ilvl w:val="0"/>
          <w:numId w:val="23"/>
        </w:numPr>
        <w:ind w:left="1080"/>
      </w:pPr>
      <w:hyperlink r:id="rId23" w:anchor="sgcir/sgcir_holds_manageoutstanding.html">
        <w:r w:rsidR="6535F1F8" w:rsidRPr="70E80E9B">
          <w:rPr>
            <w:rStyle w:val="Hyperlink"/>
            <w:rFonts w:ascii="Calibri" w:hAnsi="Calibri"/>
          </w:rPr>
          <w:t>Manage outstanding holds</w:t>
        </w:r>
      </w:hyperlink>
      <w:r w:rsidR="6535F1F8" w:rsidRPr="70E80E9B">
        <w:rPr>
          <w:rFonts w:ascii="Calibri" w:hAnsi="Calibri"/>
        </w:rPr>
        <w:t xml:space="preserve"> </w:t>
      </w:r>
    </w:p>
    <w:p w14:paraId="72AE2F2B" w14:textId="66E8977A" w:rsidR="0054645B" w:rsidRDefault="00390C66" w:rsidP="00756A84">
      <w:pPr>
        <w:pStyle w:val="Checkbox"/>
      </w:pPr>
      <w:sdt>
        <w:sdtPr>
          <w:rPr>
            <w:b/>
            <w:color w:val="auto"/>
          </w:rPr>
          <w:id w:val="-46917530"/>
          <w14:checkbox>
            <w14:checked w14:val="0"/>
            <w14:checkedState w14:val="2612" w14:font="MS Gothic"/>
            <w14:uncheckedState w14:val="2610" w14:font="MS Gothic"/>
          </w14:checkbox>
        </w:sdtPr>
        <w:sdtEndPr/>
        <w:sdtContent>
          <w:r w:rsidR="008B42AA" w:rsidRPr="008A6AC8">
            <w:rPr>
              <w:rFonts w:ascii="MS Gothic" w:eastAsia="MS Gothic" w:hAnsi="MS Gothic" w:hint="eastAsia"/>
              <w:b/>
              <w:color w:val="auto"/>
            </w:rPr>
            <w:t>☐</w:t>
          </w:r>
        </w:sdtContent>
      </w:sdt>
      <w:r w:rsidR="00AA2C13" w:rsidRPr="005C729A">
        <w:tab/>
      </w:r>
      <w:r w:rsidR="00756A84">
        <w:t xml:space="preserve"> </w:t>
      </w:r>
      <w:r w:rsidR="004B4600">
        <w:t xml:space="preserve">View, print and/or export circulation statistics. See </w:t>
      </w:r>
      <w:hyperlink r:id="rId24" w:anchor="sgwr/sgwr_spreadsheet.html" w:history="1">
        <w:r w:rsidR="004B4600" w:rsidRPr="004B4600">
          <w:rPr>
            <w:rStyle w:val="Hyperlink"/>
          </w:rPr>
          <w:t>Using the Web Management Reports Spreadsheet Interface</w:t>
        </w:r>
      </w:hyperlink>
      <w:r w:rsidR="004B4600">
        <w:t xml:space="preserve"> and </w:t>
      </w:r>
      <w:hyperlink r:id="rId25" w:anchor="sgwr/sgwr_browser.html" w:history="1">
        <w:r w:rsidR="004B4600" w:rsidRPr="004B4600">
          <w:rPr>
            <w:rStyle w:val="Hyperlink"/>
          </w:rPr>
          <w:t>Using the Web Management Reports Web Browser Interface</w:t>
        </w:r>
      </w:hyperlink>
      <w:r w:rsidR="004B4600">
        <w:t>.</w:t>
      </w:r>
    </w:p>
    <w:p w14:paraId="512C835A" w14:textId="4642091F" w:rsidR="006C628C" w:rsidRDefault="00390C66" w:rsidP="006C628C">
      <w:pPr>
        <w:pStyle w:val="Checkbox"/>
      </w:pPr>
      <w:sdt>
        <w:sdtPr>
          <w:rPr>
            <w:b/>
            <w:color w:val="auto"/>
          </w:rPr>
          <w:id w:val="-895193897"/>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4B4600">
        <w:t xml:space="preserve">View, print, or export </w:t>
      </w:r>
      <w:hyperlink r:id="rId26" w:anchor="sgcir/sgcir_fine_allfinespaid.html" w:history="1">
        <w:r w:rsidR="004B4600" w:rsidRPr="004B4600">
          <w:rPr>
            <w:rStyle w:val="Hyperlink"/>
          </w:rPr>
          <w:t>Fines Paid</w:t>
        </w:r>
      </w:hyperlink>
      <w:r w:rsidR="004B4600">
        <w:t xml:space="preserve"> information.</w:t>
      </w:r>
    </w:p>
    <w:p w14:paraId="2FFB4516" w14:textId="260AFE01" w:rsidR="006C628C" w:rsidRDefault="00390C66" w:rsidP="00FF0F96">
      <w:pPr>
        <w:pStyle w:val="Checkbox"/>
      </w:pPr>
      <w:sdt>
        <w:sdtPr>
          <w:rPr>
            <w:b/>
            <w:color w:val="auto"/>
          </w:rPr>
          <w:id w:val="-954713509"/>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4B4600">
        <w:t xml:space="preserve">Manage bounced circulation notices sent via email. (These notices will bounce to a library-designated </w:t>
      </w:r>
      <w:r w:rsidR="00AE4370">
        <w:t>fully qualified</w:t>
      </w:r>
      <w:r w:rsidR="004B4600">
        <w:t xml:space="preserve"> email address.) See </w:t>
      </w:r>
      <w:hyperlink r:id="rId27" w:history="1">
        <w:r w:rsidR="00FF0F96" w:rsidRPr="00F1587B">
          <w:rPr>
            <w:rStyle w:val="Hyperlink"/>
          </w:rPr>
          <w:t>Configure Outgoing Mail for Sierra.</w:t>
        </w:r>
      </w:hyperlink>
    </w:p>
    <w:p w14:paraId="764024DB" w14:textId="29681AC4" w:rsidR="006C628C" w:rsidRDefault="00390C66" w:rsidP="006C628C">
      <w:pPr>
        <w:pStyle w:val="Checkbox"/>
      </w:pPr>
      <w:sdt>
        <w:sdtPr>
          <w:rPr>
            <w:b/>
            <w:color w:val="auto"/>
          </w:rPr>
          <w:id w:val="1838963731"/>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642D6E">
        <w:t xml:space="preserve">Update </w:t>
      </w:r>
      <w:hyperlink r:id="rId28" w:anchor="sgcir/sgcir_circ_parameters.html" w:history="1">
        <w:r w:rsidR="00642D6E" w:rsidRPr="00642D6E">
          <w:rPr>
            <w:rStyle w:val="Hyperlink"/>
          </w:rPr>
          <w:t>Circulation Parameters</w:t>
        </w:r>
      </w:hyperlink>
      <w:r w:rsidR="00642D6E" w:rsidRPr="00642D6E">
        <w:rPr>
          <w:rFonts w:cstheme="minorHAnsi"/>
        </w:rPr>
        <w:t xml:space="preserve">. </w:t>
      </w:r>
      <w:r w:rsidR="00642D6E" w:rsidRPr="00642D6E">
        <w:rPr>
          <w:rFonts w:cstheme="minorHAnsi"/>
          <w:color w:val="666666"/>
          <w:shd w:val="clear" w:color="auto" w:fill="FFFFFF"/>
        </w:rPr>
        <w:t>For example, update Julian calendar absolute dates in loan rules. Update the Days Closed and Hours Open tables.</w:t>
      </w:r>
    </w:p>
    <w:p w14:paraId="5C1735F5" w14:textId="3F4B499A" w:rsidR="006C628C" w:rsidRDefault="00390C66" w:rsidP="006C628C">
      <w:pPr>
        <w:pStyle w:val="Checkbox"/>
      </w:pPr>
      <w:sdt>
        <w:sdtPr>
          <w:rPr>
            <w:b/>
            <w:color w:val="auto"/>
          </w:rPr>
          <w:id w:val="-1362424605"/>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642D6E">
        <w:t xml:space="preserve">If your system has </w:t>
      </w:r>
      <w:proofErr w:type="spellStart"/>
      <w:r w:rsidR="00642D6E">
        <w:t>Innovative’s</w:t>
      </w:r>
      <w:proofErr w:type="spellEnd"/>
      <w:r w:rsidR="00642D6E">
        <w:t xml:space="preserve"> </w:t>
      </w:r>
      <w:hyperlink r:id="rId29" w:anchor="sadmin/sadmin_admin_corner_inventory_ctrl.html" w:history="1">
        <w:r w:rsidR="00642D6E" w:rsidRPr="00642D6E">
          <w:rPr>
            <w:rStyle w:val="Hyperlink"/>
          </w:rPr>
          <w:t>Inventory Control</w:t>
        </w:r>
      </w:hyperlink>
      <w:r w:rsidR="00642D6E">
        <w:t xml:space="preserve"> module or </w:t>
      </w:r>
      <w:hyperlink r:id="rId30" w:anchor="sgcir/sgcir_wrls_wkst_intro.html" w:history="1">
        <w:r w:rsidR="00642D6E" w:rsidRPr="00642D6E">
          <w:rPr>
            <w:rStyle w:val="Hyperlink"/>
          </w:rPr>
          <w:t>Circa Wireless Inventory</w:t>
        </w:r>
      </w:hyperlink>
      <w:r w:rsidR="00642D6E">
        <w:t xml:space="preserve"> (barcode or RFID), take inventory and update item records.</w:t>
      </w:r>
    </w:p>
    <w:p w14:paraId="649697AC" w14:textId="0928490D" w:rsidR="006C628C" w:rsidRDefault="00390C66" w:rsidP="006C628C">
      <w:pPr>
        <w:pStyle w:val="Checkbox"/>
      </w:pPr>
      <w:sdt>
        <w:sdtPr>
          <w:rPr>
            <w:b/>
            <w:color w:val="auto"/>
          </w:rPr>
          <w:id w:val="-1226060570"/>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642D6E">
        <w:t xml:space="preserve">Clear </w:t>
      </w:r>
      <w:hyperlink r:id="rId31" w:anchor="sadmin/sadmin_admin_corner_inventory_comparescan.html" w:history="1">
        <w:r w:rsidR="00642D6E" w:rsidRPr="00642D6E">
          <w:rPr>
            <w:rStyle w:val="Hyperlink"/>
          </w:rPr>
          <w:t>Inventory Control</w:t>
        </w:r>
      </w:hyperlink>
      <w:r w:rsidR="00642D6E">
        <w:t xml:space="preserve"> files from your PC.</w:t>
      </w:r>
    </w:p>
    <w:p w14:paraId="3C24C6BC" w14:textId="010FBB06" w:rsidR="006C628C" w:rsidRDefault="00390C66" w:rsidP="006C628C">
      <w:pPr>
        <w:pStyle w:val="Checkbox"/>
      </w:pPr>
      <w:sdt>
        <w:sdtPr>
          <w:rPr>
            <w:b/>
            <w:color w:val="auto"/>
          </w:rPr>
          <w:id w:val="-50085640"/>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594245">
        <w:t xml:space="preserve">Update expiration date in Patron record </w:t>
      </w:r>
      <w:hyperlink r:id="rId32" w:anchor="sgil/sgil_settings_template_edit.html" w:history="1">
        <w:r w:rsidR="00594245" w:rsidRPr="00594245">
          <w:rPr>
            <w:rStyle w:val="Hyperlink"/>
          </w:rPr>
          <w:t>templates</w:t>
        </w:r>
      </w:hyperlink>
      <w:r w:rsidR="00594245">
        <w:t>.</w:t>
      </w:r>
    </w:p>
    <w:p w14:paraId="17F2DC67" w14:textId="6A2FD278" w:rsidR="006C628C" w:rsidRDefault="00390C66" w:rsidP="006C628C">
      <w:pPr>
        <w:pStyle w:val="Checkbox"/>
      </w:pPr>
      <w:sdt>
        <w:sdtPr>
          <w:rPr>
            <w:b/>
            <w:color w:val="auto"/>
          </w:rPr>
          <w:id w:val="1641071682"/>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594245">
        <w:t xml:space="preserve">Update BEGIN and END dates in Course record </w:t>
      </w:r>
      <w:hyperlink r:id="rId33" w:anchor="sgil/sgil_settings_template_edit.html" w:history="1">
        <w:r w:rsidR="00594245" w:rsidRPr="00594245">
          <w:rPr>
            <w:rStyle w:val="Hyperlink"/>
          </w:rPr>
          <w:t>templates</w:t>
        </w:r>
      </w:hyperlink>
      <w:r w:rsidR="00594245">
        <w:t>.</w:t>
      </w:r>
    </w:p>
    <w:p w14:paraId="0C42A0C8" w14:textId="6AA070A4" w:rsidR="006C628C" w:rsidRDefault="00390C66" w:rsidP="006C628C">
      <w:pPr>
        <w:pStyle w:val="Checkbox"/>
      </w:pPr>
      <w:sdt>
        <w:sdtPr>
          <w:rPr>
            <w:b/>
            <w:color w:val="auto"/>
          </w:rPr>
          <w:id w:val="-1849173538"/>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hyperlink r:id="rId34" w:anchor="sgcir/sgcir_notices.html" w:history="1">
        <w:r w:rsidR="00594245" w:rsidRPr="00594245">
          <w:rPr>
            <w:rStyle w:val="Hyperlink"/>
          </w:rPr>
          <w:t>Prepare</w:t>
        </w:r>
      </w:hyperlink>
      <w:r w:rsidR="00594245">
        <w:t xml:space="preserve"> statements of checked out items and/or statements of charges.</w:t>
      </w:r>
    </w:p>
    <w:p w14:paraId="54CAD440" w14:textId="77777777" w:rsidR="006C628C" w:rsidRDefault="00390C66" w:rsidP="006C628C">
      <w:pPr>
        <w:pStyle w:val="Checkbox"/>
      </w:pPr>
      <w:sdt>
        <w:sdtPr>
          <w:rPr>
            <w:b/>
            <w:color w:val="auto"/>
          </w:rPr>
          <w:id w:val="-2081820240"/>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594245">
        <w:t>Search for and clean up “lost” on-the-fly records.</w:t>
      </w:r>
    </w:p>
    <w:p w14:paraId="4237D831" w14:textId="43B5FF13" w:rsidR="006C628C" w:rsidRDefault="00390C66" w:rsidP="006C628C">
      <w:pPr>
        <w:pStyle w:val="Checkbox"/>
      </w:pPr>
      <w:sdt>
        <w:sdtPr>
          <w:rPr>
            <w:b/>
            <w:color w:val="auto"/>
          </w:rPr>
          <w:id w:val="1813135735"/>
          <w14:checkbox>
            <w14:checked w14:val="0"/>
            <w14:checkedState w14:val="2612" w14:font="MS Gothic"/>
            <w14:uncheckedState w14:val="2610" w14:font="MS Gothic"/>
          </w14:checkbox>
        </w:sdtPr>
        <w:sdtEndPr/>
        <w:sdtContent>
          <w:r w:rsidR="006C628C" w:rsidRPr="008A6AC8">
            <w:rPr>
              <w:rFonts w:ascii="MS Gothic" w:eastAsia="MS Gothic" w:hAnsi="MS Gothic" w:hint="eastAsia"/>
              <w:b/>
              <w:color w:val="auto"/>
            </w:rPr>
            <w:t>☐</w:t>
          </w:r>
        </w:sdtContent>
      </w:sdt>
      <w:r w:rsidR="006C628C" w:rsidRPr="005C729A">
        <w:tab/>
      </w:r>
      <w:r w:rsidR="00594245">
        <w:t xml:space="preserve">Periodically </w:t>
      </w:r>
      <w:hyperlink r:id="rId35" w:anchor="sadmin/sadmin_admin_corner_batch_chkin.html" w:history="1">
        <w:r w:rsidR="00594245" w:rsidRPr="00594245">
          <w:rPr>
            <w:rStyle w:val="Hyperlink"/>
          </w:rPr>
          <w:t>batch check-in</w:t>
        </w:r>
      </w:hyperlink>
      <w:r w:rsidR="00594245">
        <w:t xml:space="preserve"> items before deleting long overdue items or old Patron records with outstanding transactions.</w:t>
      </w:r>
    </w:p>
    <w:p w14:paraId="6A05A809" w14:textId="6C46C006" w:rsidR="00B36C3B" w:rsidRDefault="00B36C3B" w:rsidP="006E1507"/>
    <w:p w14:paraId="3B9399EF" w14:textId="77777777" w:rsidR="00B36C3B" w:rsidRPr="00B36C3B" w:rsidRDefault="00B36C3B" w:rsidP="00B36C3B"/>
    <w:p w14:paraId="7141A4CE" w14:textId="28852AFC" w:rsidR="00B36C3B" w:rsidRDefault="00B36C3B" w:rsidP="00B36C3B"/>
    <w:p w14:paraId="17CED220" w14:textId="745FE186" w:rsidR="00B51D1B" w:rsidRDefault="00B36C3B" w:rsidP="00B36C3B">
      <w:pPr>
        <w:tabs>
          <w:tab w:val="left" w:pos="2175"/>
        </w:tabs>
      </w:pPr>
      <w:r>
        <w:tab/>
      </w:r>
    </w:p>
    <w:p w14:paraId="1D5BD1F6" w14:textId="77777777" w:rsidR="00B36C3B" w:rsidRDefault="00B36C3B" w:rsidP="00B36C3B">
      <w:pPr>
        <w:tabs>
          <w:tab w:val="left" w:pos="2175"/>
        </w:tabs>
      </w:pPr>
    </w:p>
    <w:p w14:paraId="7EADA8B0" w14:textId="440CFA87" w:rsidR="00B36C3B" w:rsidRDefault="00B36C3B" w:rsidP="70E80E9B">
      <w:pPr>
        <w:rPr>
          <w:color w:val="auto"/>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8A6AC8">
        <w:t>2</w:t>
      </w:r>
      <w:r>
        <w:t>, Innovative Interfaces, Inc.</w:t>
      </w:r>
    </w:p>
    <w:p w14:paraId="66927CA4" w14:textId="77777777" w:rsidR="00B36C3B" w:rsidRPr="00B36C3B" w:rsidRDefault="00B36C3B" w:rsidP="00B36C3B">
      <w:pPr>
        <w:tabs>
          <w:tab w:val="left" w:pos="2175"/>
        </w:tabs>
      </w:pPr>
    </w:p>
    <w:sectPr w:rsidR="00B36C3B" w:rsidRPr="00B36C3B" w:rsidSect="00733CB8">
      <w:footerReference w:type="default" r:id="rId36"/>
      <w:headerReference w:type="first" r:id="rId37"/>
      <w:footerReference w:type="first" r:id="rId38"/>
      <w:pgSz w:w="12240" w:h="15840" w:code="1"/>
      <w:pgMar w:top="950"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BCCB" w14:textId="77777777" w:rsidR="00390C66" w:rsidRDefault="00390C66" w:rsidP="0068194B">
      <w:r>
        <w:separator/>
      </w:r>
    </w:p>
    <w:p w14:paraId="4DD0C1FD" w14:textId="77777777" w:rsidR="00390C66" w:rsidRDefault="00390C66"/>
    <w:p w14:paraId="5CAEE5B1" w14:textId="77777777" w:rsidR="00390C66" w:rsidRDefault="00390C66"/>
  </w:endnote>
  <w:endnote w:type="continuationSeparator" w:id="0">
    <w:p w14:paraId="14781069" w14:textId="77777777" w:rsidR="00390C66" w:rsidRDefault="00390C66" w:rsidP="0068194B">
      <w:r>
        <w:continuationSeparator/>
      </w:r>
    </w:p>
    <w:p w14:paraId="5D1A4CBB" w14:textId="77777777" w:rsidR="00390C66" w:rsidRDefault="00390C66"/>
    <w:p w14:paraId="54FE91CD" w14:textId="77777777" w:rsidR="00390C66" w:rsidRDefault="00390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6B86" w14:textId="77777777" w:rsidR="00B36C3B" w:rsidRPr="000F0F91" w:rsidRDefault="00390C66" w:rsidP="00B36C3B">
    <w:pPr>
      <w:pStyle w:val="Footer"/>
      <w:tabs>
        <w:tab w:val="right" w:pos="9356"/>
      </w:tabs>
      <w:rPr>
        <w:iCs/>
        <w:sz w:val="20"/>
        <w:szCs w:val="20"/>
      </w:rPr>
    </w:pPr>
    <w:sdt>
      <w:sdtPr>
        <w:rPr>
          <w:iCs/>
          <w:sz w:val="20"/>
          <w:szCs w:val="20"/>
        </w:rPr>
        <w:id w:val="-451486885"/>
        <w:docPartObj>
          <w:docPartGallery w:val="Page Numbers (Bottom of Page)"/>
          <w:docPartUnique/>
        </w:docPartObj>
      </w:sdtPr>
      <w:sdtEndPr/>
      <w:sdtContent>
        <w:sdt>
          <w:sdtPr>
            <w:rPr>
              <w:iCs/>
              <w:sz w:val="20"/>
              <w:szCs w:val="20"/>
            </w:rPr>
            <w:id w:val="-1569876364"/>
            <w:docPartObj>
              <w:docPartGallery w:val="Page Numbers (Top of Page)"/>
              <w:docPartUnique/>
            </w:docPartObj>
          </w:sdtPr>
          <w:sdtEndPr/>
          <w:sdtContent>
            <w:r w:rsidR="00B36C3B" w:rsidRPr="000F0F91">
              <w:rPr>
                <w:iCs/>
                <w:sz w:val="20"/>
                <w:szCs w:val="20"/>
              </w:rPr>
              <w:tab/>
              <w:t xml:space="preserve">Page </w:t>
            </w:r>
            <w:r w:rsidR="00B36C3B" w:rsidRPr="000F0F91">
              <w:rPr>
                <w:bCs/>
                <w:iCs/>
                <w:sz w:val="20"/>
                <w:szCs w:val="20"/>
              </w:rPr>
              <w:fldChar w:fldCharType="begin"/>
            </w:r>
            <w:r w:rsidR="00B36C3B" w:rsidRPr="000F0F91">
              <w:rPr>
                <w:bCs/>
                <w:iCs/>
                <w:sz w:val="20"/>
                <w:szCs w:val="20"/>
              </w:rPr>
              <w:instrText xml:space="preserve"> PAGE </w:instrText>
            </w:r>
            <w:r w:rsidR="00B36C3B" w:rsidRPr="000F0F91">
              <w:rPr>
                <w:bCs/>
                <w:iCs/>
                <w:sz w:val="20"/>
                <w:szCs w:val="20"/>
              </w:rPr>
              <w:fldChar w:fldCharType="separate"/>
            </w:r>
            <w:r w:rsidR="00B36C3B">
              <w:rPr>
                <w:bCs/>
                <w:iCs/>
                <w:noProof/>
                <w:sz w:val="20"/>
                <w:szCs w:val="20"/>
              </w:rPr>
              <w:t>2</w:t>
            </w:r>
            <w:r w:rsidR="00B36C3B" w:rsidRPr="000F0F91">
              <w:rPr>
                <w:bCs/>
                <w:iCs/>
                <w:sz w:val="20"/>
                <w:szCs w:val="20"/>
              </w:rPr>
              <w:fldChar w:fldCharType="end"/>
            </w:r>
            <w:r w:rsidR="00B36C3B" w:rsidRPr="000F0F91">
              <w:rPr>
                <w:iCs/>
                <w:sz w:val="20"/>
                <w:szCs w:val="20"/>
              </w:rPr>
              <w:t xml:space="preserve"> of </w:t>
            </w:r>
            <w:r w:rsidR="00B36C3B" w:rsidRPr="000F0F91">
              <w:rPr>
                <w:bCs/>
                <w:iCs/>
                <w:sz w:val="20"/>
                <w:szCs w:val="20"/>
              </w:rPr>
              <w:fldChar w:fldCharType="begin"/>
            </w:r>
            <w:r w:rsidR="00B36C3B" w:rsidRPr="000F0F91">
              <w:rPr>
                <w:bCs/>
                <w:iCs/>
                <w:sz w:val="20"/>
                <w:szCs w:val="20"/>
              </w:rPr>
              <w:instrText xml:space="preserve"> NUMPAGES  </w:instrText>
            </w:r>
            <w:r w:rsidR="00B36C3B" w:rsidRPr="000F0F91">
              <w:rPr>
                <w:bCs/>
                <w:iCs/>
                <w:sz w:val="20"/>
                <w:szCs w:val="20"/>
              </w:rPr>
              <w:fldChar w:fldCharType="separate"/>
            </w:r>
            <w:r w:rsidR="00B36C3B">
              <w:rPr>
                <w:bCs/>
                <w:iCs/>
                <w:noProof/>
                <w:sz w:val="20"/>
                <w:szCs w:val="20"/>
              </w:rPr>
              <w:t>2</w:t>
            </w:r>
            <w:r w:rsidR="00B36C3B" w:rsidRPr="000F0F91">
              <w:rPr>
                <w:bCs/>
                <w:iCs/>
                <w:sz w:val="20"/>
                <w:szCs w:val="20"/>
              </w:rPr>
              <w:fldChar w:fldCharType="end"/>
            </w:r>
          </w:sdtContent>
        </w:sdt>
      </w:sdtContent>
    </w:sdt>
  </w:p>
  <w:p w14:paraId="3162C26E" w14:textId="77777777" w:rsidR="00B36C3B" w:rsidRDefault="00B36C3B" w:rsidP="00B36C3B">
    <w:pPr>
      <w:pStyle w:val="Footer"/>
      <w:jc w:val="left"/>
    </w:pPr>
  </w:p>
  <w:p w14:paraId="34C9CC21" w14:textId="19D92F3D" w:rsidR="00B36C3B" w:rsidRPr="00256302" w:rsidRDefault="008A6AC8" w:rsidP="00B36C3B">
    <w:pPr>
      <w:pStyle w:val="Footer"/>
    </w:pPr>
    <w:r>
      <w:rPr>
        <w:noProof/>
      </w:rPr>
      <w:drawing>
        <wp:inline distT="0" distB="0" distL="0" distR="0" wp14:anchorId="00FB6A5C" wp14:editId="1E3B0ECD">
          <wp:extent cx="1123950" cy="317500"/>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45B" w14:textId="77777777" w:rsidR="00E7147D" w:rsidRPr="000F0F91" w:rsidRDefault="00390C66" w:rsidP="00E7147D">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E7147D" w:rsidRPr="000F0F91">
              <w:rPr>
                <w:iCs/>
                <w:sz w:val="20"/>
                <w:szCs w:val="20"/>
              </w:rPr>
              <w:tab/>
              <w:t xml:space="preserve">Page </w:t>
            </w:r>
            <w:r w:rsidR="00E7147D" w:rsidRPr="000F0F91">
              <w:rPr>
                <w:bCs/>
                <w:iCs/>
                <w:sz w:val="20"/>
                <w:szCs w:val="20"/>
              </w:rPr>
              <w:fldChar w:fldCharType="begin"/>
            </w:r>
            <w:r w:rsidR="00E7147D" w:rsidRPr="000F0F91">
              <w:rPr>
                <w:bCs/>
                <w:iCs/>
                <w:sz w:val="20"/>
                <w:szCs w:val="20"/>
              </w:rPr>
              <w:instrText xml:space="preserve"> PAGE </w:instrText>
            </w:r>
            <w:r w:rsidR="00E7147D" w:rsidRPr="000F0F91">
              <w:rPr>
                <w:bCs/>
                <w:iCs/>
                <w:sz w:val="20"/>
                <w:szCs w:val="20"/>
              </w:rPr>
              <w:fldChar w:fldCharType="separate"/>
            </w:r>
            <w:r w:rsidR="00B36C3B">
              <w:rPr>
                <w:bCs/>
                <w:iCs/>
                <w:noProof/>
                <w:sz w:val="20"/>
                <w:szCs w:val="20"/>
              </w:rPr>
              <w:t>1</w:t>
            </w:r>
            <w:r w:rsidR="00E7147D" w:rsidRPr="000F0F91">
              <w:rPr>
                <w:bCs/>
                <w:iCs/>
                <w:sz w:val="20"/>
                <w:szCs w:val="20"/>
              </w:rPr>
              <w:fldChar w:fldCharType="end"/>
            </w:r>
            <w:r w:rsidR="00E7147D" w:rsidRPr="000F0F91">
              <w:rPr>
                <w:iCs/>
                <w:sz w:val="20"/>
                <w:szCs w:val="20"/>
              </w:rPr>
              <w:t xml:space="preserve"> of </w:t>
            </w:r>
            <w:r w:rsidR="00E7147D" w:rsidRPr="000F0F91">
              <w:rPr>
                <w:bCs/>
                <w:iCs/>
                <w:sz w:val="20"/>
                <w:szCs w:val="20"/>
              </w:rPr>
              <w:fldChar w:fldCharType="begin"/>
            </w:r>
            <w:r w:rsidR="00E7147D" w:rsidRPr="000F0F91">
              <w:rPr>
                <w:bCs/>
                <w:iCs/>
                <w:sz w:val="20"/>
                <w:szCs w:val="20"/>
              </w:rPr>
              <w:instrText xml:space="preserve"> NUMPAGES  </w:instrText>
            </w:r>
            <w:r w:rsidR="00E7147D" w:rsidRPr="000F0F91">
              <w:rPr>
                <w:bCs/>
                <w:iCs/>
                <w:sz w:val="20"/>
                <w:szCs w:val="20"/>
              </w:rPr>
              <w:fldChar w:fldCharType="separate"/>
            </w:r>
            <w:r w:rsidR="00B36C3B">
              <w:rPr>
                <w:bCs/>
                <w:iCs/>
                <w:noProof/>
                <w:sz w:val="20"/>
                <w:szCs w:val="20"/>
              </w:rPr>
              <w:t>2</w:t>
            </w:r>
            <w:r w:rsidR="00E7147D" w:rsidRPr="000F0F91">
              <w:rPr>
                <w:bCs/>
                <w:iCs/>
                <w:sz w:val="20"/>
                <w:szCs w:val="20"/>
              </w:rPr>
              <w:fldChar w:fldCharType="end"/>
            </w:r>
          </w:sdtContent>
        </w:sdt>
      </w:sdtContent>
    </w:sdt>
  </w:p>
  <w:p w14:paraId="62486C05" w14:textId="77777777" w:rsidR="00E7147D" w:rsidRDefault="00E7147D" w:rsidP="00E7147D">
    <w:pPr>
      <w:pStyle w:val="Footer"/>
      <w:jc w:val="left"/>
    </w:pPr>
  </w:p>
  <w:p w14:paraId="4101652C" w14:textId="77C3CB7E" w:rsidR="00E7147D" w:rsidRPr="00256302" w:rsidRDefault="008A6AC8" w:rsidP="00E7147D">
    <w:pPr>
      <w:pStyle w:val="Footer"/>
    </w:pPr>
    <w:r>
      <w:rPr>
        <w:noProof/>
      </w:rPr>
      <w:drawing>
        <wp:inline distT="0" distB="0" distL="0" distR="0" wp14:anchorId="21274A82" wp14:editId="130E166A">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p w14:paraId="4B99056E" w14:textId="77777777" w:rsidR="0087588A" w:rsidRPr="00E7147D" w:rsidRDefault="0087588A" w:rsidP="00E7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B22CA" w14:textId="77777777" w:rsidR="00390C66" w:rsidRDefault="00390C66" w:rsidP="0068194B">
      <w:r>
        <w:separator/>
      </w:r>
    </w:p>
    <w:p w14:paraId="65E27D57" w14:textId="77777777" w:rsidR="00390C66" w:rsidRDefault="00390C66"/>
    <w:p w14:paraId="3CEF6A44" w14:textId="77777777" w:rsidR="00390C66" w:rsidRDefault="00390C66"/>
  </w:footnote>
  <w:footnote w:type="continuationSeparator" w:id="0">
    <w:p w14:paraId="0DAE5CDE" w14:textId="77777777" w:rsidR="00390C66" w:rsidRDefault="00390C66" w:rsidP="0068194B">
      <w:r>
        <w:continuationSeparator/>
      </w:r>
    </w:p>
    <w:p w14:paraId="752D7A86" w14:textId="77777777" w:rsidR="00390C66" w:rsidRDefault="00390C66"/>
    <w:p w14:paraId="6CC26AA0" w14:textId="77777777" w:rsidR="00390C66" w:rsidRDefault="00390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1CB9" w14:textId="795FEF86" w:rsidR="00B36C3B" w:rsidRDefault="00B36C3B">
    <w:pPr>
      <w:pStyle w:val="Header"/>
    </w:pPr>
    <w:r>
      <w:rPr>
        <w:noProof/>
        <w:lang w:bidi="he-IL"/>
      </w:rPr>
      <w:drawing>
        <wp:anchor distT="0" distB="0" distL="114300" distR="114300" simplePos="0" relativeHeight="251658240" behindDoc="0" locked="0" layoutInCell="1" allowOverlap="1" wp14:anchorId="5FBCB09F" wp14:editId="1E7EAC1D">
          <wp:simplePos x="0" y="0"/>
          <wp:positionH relativeFrom="column">
            <wp:posOffset>2219325</wp:posOffset>
          </wp:positionH>
          <wp:positionV relativeFrom="paragraph">
            <wp:posOffset>-127635</wp:posOffset>
          </wp:positionV>
          <wp:extent cx="1447800" cy="419735"/>
          <wp:effectExtent l="0" t="0" r="0" b="0"/>
          <wp:wrapTopAndBottom/>
          <wp:docPr id="111599364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99364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80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02826E54"/>
    <w:multiLevelType w:val="hybridMultilevel"/>
    <w:tmpl w:val="AA8C6DA8"/>
    <w:lvl w:ilvl="0" w:tplc="E0DAA414">
      <w:start w:val="1"/>
      <w:numFmt w:val="bullet"/>
      <w:lvlText w:val=""/>
      <w:lvlJc w:val="left"/>
      <w:pPr>
        <w:ind w:left="1440" w:hanging="360"/>
      </w:pPr>
      <w:rPr>
        <w:rFonts w:ascii="Symbol" w:hAnsi="Symbol" w:cs="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8614E4"/>
    <w:multiLevelType w:val="hybridMultilevel"/>
    <w:tmpl w:val="27F2EBBA"/>
    <w:lvl w:ilvl="0" w:tplc="E0DAA414">
      <w:start w:val="1"/>
      <w:numFmt w:val="bullet"/>
      <w:lvlText w:val=""/>
      <w:lvlJc w:val="left"/>
      <w:pPr>
        <w:ind w:left="1080" w:hanging="360"/>
      </w:pPr>
      <w:rPr>
        <w:rFonts w:ascii="Symbol" w:hAnsi="Symbol" w:cs="Symbol" w:hint="default"/>
        <w:color w:val="DE47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D2F2E50"/>
    <w:multiLevelType w:val="hybridMultilevel"/>
    <w:tmpl w:val="E3EECE6E"/>
    <w:lvl w:ilvl="0" w:tplc="E0DAA414">
      <w:start w:val="1"/>
      <w:numFmt w:val="bullet"/>
      <w:lvlText w:val=""/>
      <w:lvlJc w:val="left"/>
      <w:pPr>
        <w:ind w:left="1815" w:hanging="360"/>
      </w:pPr>
      <w:rPr>
        <w:rFonts w:ascii="Symbol" w:hAnsi="Symbol" w:cs="Symbol" w:hint="default"/>
        <w:color w:val="DE4726"/>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E141D5"/>
    <w:multiLevelType w:val="hybridMultilevel"/>
    <w:tmpl w:val="980A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4"/>
  </w:num>
  <w:num w:numId="8">
    <w:abstractNumId w:val="2"/>
  </w:num>
  <w:num w:numId="9">
    <w:abstractNumId w:val="17"/>
  </w:num>
  <w:num w:numId="10">
    <w:abstractNumId w:val="5"/>
  </w:num>
  <w:num w:numId="11">
    <w:abstractNumId w:val="4"/>
  </w:num>
  <w:num w:numId="12">
    <w:abstractNumId w:val="1"/>
  </w:num>
  <w:num w:numId="13">
    <w:abstractNumId w:val="0"/>
  </w:num>
  <w:num w:numId="14">
    <w:abstractNumId w:val="12"/>
  </w:num>
  <w:num w:numId="15">
    <w:abstractNumId w:val="16"/>
  </w:num>
  <w:num w:numId="16">
    <w:abstractNumId w:val="15"/>
  </w:num>
  <w:num w:numId="17">
    <w:abstractNumId w:val="19"/>
  </w:num>
  <w:num w:numId="18">
    <w:abstractNumId w:val="18"/>
  </w:num>
  <w:num w:numId="19">
    <w:abstractNumId w:val="21"/>
  </w:num>
  <w:num w:numId="20">
    <w:abstractNumId w:val="22"/>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95"/>
    <w:rsid w:val="000001EF"/>
    <w:rsid w:val="00007322"/>
    <w:rsid w:val="00007728"/>
    <w:rsid w:val="00015F5B"/>
    <w:rsid w:val="00024584"/>
    <w:rsid w:val="00024730"/>
    <w:rsid w:val="00043731"/>
    <w:rsid w:val="00044184"/>
    <w:rsid w:val="00055E95"/>
    <w:rsid w:val="00067B9E"/>
    <w:rsid w:val="0007021F"/>
    <w:rsid w:val="000B27B0"/>
    <w:rsid w:val="000B2BA5"/>
    <w:rsid w:val="000D4B40"/>
    <w:rsid w:val="000D6685"/>
    <w:rsid w:val="000F2F8C"/>
    <w:rsid w:val="000F7353"/>
    <w:rsid w:val="0010006E"/>
    <w:rsid w:val="001045A8"/>
    <w:rsid w:val="00114A91"/>
    <w:rsid w:val="001427E1"/>
    <w:rsid w:val="0016149B"/>
    <w:rsid w:val="00163668"/>
    <w:rsid w:val="00171566"/>
    <w:rsid w:val="00174676"/>
    <w:rsid w:val="001755A8"/>
    <w:rsid w:val="00184014"/>
    <w:rsid w:val="00192008"/>
    <w:rsid w:val="001C0E68"/>
    <w:rsid w:val="001C4B6F"/>
    <w:rsid w:val="001D02C6"/>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659B4"/>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80DFF"/>
    <w:rsid w:val="0038354C"/>
    <w:rsid w:val="00390C66"/>
    <w:rsid w:val="003A0632"/>
    <w:rsid w:val="003A6ADF"/>
    <w:rsid w:val="003A7A91"/>
    <w:rsid w:val="003B5928"/>
    <w:rsid w:val="003D380F"/>
    <w:rsid w:val="003E160D"/>
    <w:rsid w:val="003F1D5F"/>
    <w:rsid w:val="00405128"/>
    <w:rsid w:val="00406CFF"/>
    <w:rsid w:val="00416B25"/>
    <w:rsid w:val="00420592"/>
    <w:rsid w:val="004319E0"/>
    <w:rsid w:val="00437E8C"/>
    <w:rsid w:val="00440225"/>
    <w:rsid w:val="004634B3"/>
    <w:rsid w:val="004726BC"/>
    <w:rsid w:val="00474105"/>
    <w:rsid w:val="00480E6E"/>
    <w:rsid w:val="00486277"/>
    <w:rsid w:val="00494CF6"/>
    <w:rsid w:val="00495F8D"/>
    <w:rsid w:val="004A0571"/>
    <w:rsid w:val="004A1FAE"/>
    <w:rsid w:val="004A32FF"/>
    <w:rsid w:val="004B06EB"/>
    <w:rsid w:val="004B2B5B"/>
    <w:rsid w:val="004B4600"/>
    <w:rsid w:val="004B6A9F"/>
    <w:rsid w:val="004B6AD0"/>
    <w:rsid w:val="004C2D5D"/>
    <w:rsid w:val="004C33E1"/>
    <w:rsid w:val="004E01EB"/>
    <w:rsid w:val="004E2794"/>
    <w:rsid w:val="00510392"/>
    <w:rsid w:val="00513E2A"/>
    <w:rsid w:val="005158DE"/>
    <w:rsid w:val="0054645B"/>
    <w:rsid w:val="00566A35"/>
    <w:rsid w:val="0056701E"/>
    <w:rsid w:val="005740D7"/>
    <w:rsid w:val="00581449"/>
    <w:rsid w:val="00594245"/>
    <w:rsid w:val="005A0F26"/>
    <w:rsid w:val="005A1B10"/>
    <w:rsid w:val="005A6850"/>
    <w:rsid w:val="005B1B1B"/>
    <w:rsid w:val="005C5932"/>
    <w:rsid w:val="005C729A"/>
    <w:rsid w:val="005D3CA7"/>
    <w:rsid w:val="005D4CC1"/>
    <w:rsid w:val="005F4B91"/>
    <w:rsid w:val="005F55D2"/>
    <w:rsid w:val="005F79C0"/>
    <w:rsid w:val="00621645"/>
    <w:rsid w:val="00621AE5"/>
    <w:rsid w:val="0062312F"/>
    <w:rsid w:val="00625F2C"/>
    <w:rsid w:val="00642D6E"/>
    <w:rsid w:val="00652DE9"/>
    <w:rsid w:val="006553BA"/>
    <w:rsid w:val="006618E9"/>
    <w:rsid w:val="0068194B"/>
    <w:rsid w:val="00692703"/>
    <w:rsid w:val="00695397"/>
    <w:rsid w:val="006A1962"/>
    <w:rsid w:val="006B5D48"/>
    <w:rsid w:val="006B7D7B"/>
    <w:rsid w:val="006C1A5E"/>
    <w:rsid w:val="006C628C"/>
    <w:rsid w:val="006E1507"/>
    <w:rsid w:val="00712D8B"/>
    <w:rsid w:val="00733CB8"/>
    <w:rsid w:val="00733E0A"/>
    <w:rsid w:val="00740FBF"/>
    <w:rsid w:val="0074403D"/>
    <w:rsid w:val="00746D44"/>
    <w:rsid w:val="007538DC"/>
    <w:rsid w:val="00756A84"/>
    <w:rsid w:val="00757803"/>
    <w:rsid w:val="0079206B"/>
    <w:rsid w:val="00796076"/>
    <w:rsid w:val="007C0566"/>
    <w:rsid w:val="007C606B"/>
    <w:rsid w:val="007C6E1A"/>
    <w:rsid w:val="007E6A61"/>
    <w:rsid w:val="00801140"/>
    <w:rsid w:val="00803404"/>
    <w:rsid w:val="00825349"/>
    <w:rsid w:val="00834955"/>
    <w:rsid w:val="00844B32"/>
    <w:rsid w:val="00854DC7"/>
    <w:rsid w:val="00855B59"/>
    <w:rsid w:val="00860461"/>
    <w:rsid w:val="00861B3C"/>
    <w:rsid w:val="0086487C"/>
    <w:rsid w:val="00870B20"/>
    <w:rsid w:val="0087588A"/>
    <w:rsid w:val="008829F8"/>
    <w:rsid w:val="00885897"/>
    <w:rsid w:val="008A6538"/>
    <w:rsid w:val="008A6AC8"/>
    <w:rsid w:val="008B42AA"/>
    <w:rsid w:val="008C563D"/>
    <w:rsid w:val="008C7056"/>
    <w:rsid w:val="008F3B14"/>
    <w:rsid w:val="008F789C"/>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2DF9"/>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127C"/>
    <w:rsid w:val="00AA2C13"/>
    <w:rsid w:val="00AB32F8"/>
    <w:rsid w:val="00AB610B"/>
    <w:rsid w:val="00AD360E"/>
    <w:rsid w:val="00AD40FB"/>
    <w:rsid w:val="00AD782D"/>
    <w:rsid w:val="00AE4370"/>
    <w:rsid w:val="00AE7650"/>
    <w:rsid w:val="00B05E5C"/>
    <w:rsid w:val="00B10EBE"/>
    <w:rsid w:val="00B178DB"/>
    <w:rsid w:val="00B236F1"/>
    <w:rsid w:val="00B36C3B"/>
    <w:rsid w:val="00B50F99"/>
    <w:rsid w:val="00B51D1B"/>
    <w:rsid w:val="00B540F4"/>
    <w:rsid w:val="00B60FD0"/>
    <w:rsid w:val="00B622DF"/>
    <w:rsid w:val="00B6332A"/>
    <w:rsid w:val="00B81760"/>
    <w:rsid w:val="00B8494C"/>
    <w:rsid w:val="00BA1546"/>
    <w:rsid w:val="00BC3DFC"/>
    <w:rsid w:val="00BD431F"/>
    <w:rsid w:val="00BE1F95"/>
    <w:rsid w:val="00BE423E"/>
    <w:rsid w:val="00BF61AC"/>
    <w:rsid w:val="00C317A5"/>
    <w:rsid w:val="00C47FA6"/>
    <w:rsid w:val="00C57FC6"/>
    <w:rsid w:val="00C62990"/>
    <w:rsid w:val="00C66A7D"/>
    <w:rsid w:val="00C779DA"/>
    <w:rsid w:val="00C814F7"/>
    <w:rsid w:val="00C86C9B"/>
    <w:rsid w:val="00CA4B4D"/>
    <w:rsid w:val="00CB35C3"/>
    <w:rsid w:val="00CD323D"/>
    <w:rsid w:val="00CE4030"/>
    <w:rsid w:val="00CE64B3"/>
    <w:rsid w:val="00CF1A49"/>
    <w:rsid w:val="00D031E0"/>
    <w:rsid w:val="00D0630C"/>
    <w:rsid w:val="00D243A9"/>
    <w:rsid w:val="00D305E5"/>
    <w:rsid w:val="00D353E9"/>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47D"/>
    <w:rsid w:val="00E71E6B"/>
    <w:rsid w:val="00E81CC5"/>
    <w:rsid w:val="00E84C51"/>
    <w:rsid w:val="00E85A87"/>
    <w:rsid w:val="00E85B4A"/>
    <w:rsid w:val="00E91591"/>
    <w:rsid w:val="00E9528E"/>
    <w:rsid w:val="00EA5099"/>
    <w:rsid w:val="00EB4753"/>
    <w:rsid w:val="00EC1351"/>
    <w:rsid w:val="00EC4CBF"/>
    <w:rsid w:val="00EE2CA8"/>
    <w:rsid w:val="00EF17E8"/>
    <w:rsid w:val="00EF51D9"/>
    <w:rsid w:val="00F130DD"/>
    <w:rsid w:val="00F1587B"/>
    <w:rsid w:val="00F24884"/>
    <w:rsid w:val="00F476C4"/>
    <w:rsid w:val="00F543EB"/>
    <w:rsid w:val="00F61DF9"/>
    <w:rsid w:val="00F81960"/>
    <w:rsid w:val="00F8769D"/>
    <w:rsid w:val="00F9350C"/>
    <w:rsid w:val="00F94EB5"/>
    <w:rsid w:val="00F9624D"/>
    <w:rsid w:val="00FB31C1"/>
    <w:rsid w:val="00FB58F2"/>
    <w:rsid w:val="00FC6AEA"/>
    <w:rsid w:val="00FD3D13"/>
    <w:rsid w:val="00FE55A2"/>
    <w:rsid w:val="00FF0F96"/>
    <w:rsid w:val="00FF209F"/>
    <w:rsid w:val="00FF4F8E"/>
    <w:rsid w:val="096DD92E"/>
    <w:rsid w:val="0C64C714"/>
    <w:rsid w:val="1BD2DD70"/>
    <w:rsid w:val="2AE40370"/>
    <w:rsid w:val="3D89BA8E"/>
    <w:rsid w:val="6535F1F8"/>
    <w:rsid w:val="696135A9"/>
    <w:rsid w:val="6AA98D90"/>
    <w:rsid w:val="70E80E9B"/>
    <w:rsid w:val="7874CB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character" w:styleId="UnresolvedMention">
    <w:name w:val="Unresolved Mention"/>
    <w:basedOn w:val="DefaultParagraphFont"/>
    <w:uiPriority w:val="99"/>
    <w:semiHidden/>
    <w:unhideWhenUsed/>
    <w:rsid w:val="00F1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26" Type="http://schemas.openxmlformats.org/officeDocument/2006/relationships/hyperlink" Target="https://documentation.iii.com/sierrahelp/Default.htm" TargetMode="External"/><Relationship Id="rId39" Type="http://schemas.openxmlformats.org/officeDocument/2006/relationships/fontTable" Target="fontTable.xml"/><Relationship Id="rId21" Type="http://schemas.openxmlformats.org/officeDocument/2006/relationships/hyperlink" Target="https://documentation.iii.com/sierrahelp/Default.htm" TargetMode="External"/><Relationship Id="rId34" Type="http://schemas.openxmlformats.org/officeDocument/2006/relationships/hyperlink" Target="https://documentation.iii.com/sierrahelp/Default.htm" TargetMode="Externa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5" Type="http://schemas.openxmlformats.org/officeDocument/2006/relationships/hyperlink" Target="https://documentation.iii.com/sierrahelp/Default.htm" TargetMode="External"/><Relationship Id="rId33" Type="http://schemas.openxmlformats.org/officeDocument/2006/relationships/hyperlink" Target="https://documentation.iii.com/sierrahelp/Default.htm"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29"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24" Type="http://schemas.openxmlformats.org/officeDocument/2006/relationships/hyperlink" Target="https://documentation.iii.com/sierrahelp/Default.htm" TargetMode="External"/><Relationship Id="rId32" Type="http://schemas.openxmlformats.org/officeDocument/2006/relationships/hyperlink" Target="https://documentation.iii.com/sierrahelp/Default.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s://documentation.iii.com/sierrahelp/Default.ht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31" Type="http://schemas.openxmlformats.org/officeDocument/2006/relationships/hyperlink" Target="https://documentation.iii.com/sierrahelp/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hyperlink" Target="https://iii-itlc.s3.amazonaws.com/LibGuides/LibGuides+Articles+and+Docs/Sierra/System+Administration/Articles/SYS+Sierra+HTG++Configure+Outgoing+Mail+20220301.pdf" TargetMode="External"/><Relationship Id="rId30" Type="http://schemas.openxmlformats.org/officeDocument/2006/relationships/hyperlink" Target="https://documentation.iii.com/sierrahelp/Default.htm" TargetMode="External"/><Relationship Id="rId35" Type="http://schemas.openxmlformats.org/officeDocument/2006/relationships/hyperlink" Target="https://documentation.iii.com/sierrahelp/Default.ht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false</HyperlinkWord>
    <PDFfinal xmlns="109f4b00-fd81-49e5-ab43-de200dcdabd9">false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C220-5FA4-4F18-AEFE-401525FAB38F}">
  <ds:schemaRefs>
    <ds:schemaRef ds:uri="http://schemas.microsoft.com/sharepoint/v3/contenttype/forms"/>
  </ds:schemaRefs>
</ds:datastoreItem>
</file>

<file path=customXml/itemProps2.xml><?xml version="1.0" encoding="utf-8"?>
<ds:datastoreItem xmlns:ds="http://schemas.openxmlformats.org/officeDocument/2006/customXml" ds:itemID="{CD60249B-3CF9-487B-80DA-006651FBC158}">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68BFB879-F483-4DD8-8C1D-B8673BF7C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8D833-0A78-4937-B0A8-F665894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5619</Characters>
  <Application>Microsoft Office Word</Application>
  <DocSecurity>0</DocSecurity>
  <Lines>170</Lines>
  <Paragraphs>133</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2020-07-14T17:19:00Z</dcterms:created>
  <dcterms:modified xsi:type="dcterms:W3CDTF">2022-04-11T22:05:00Z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15dbc5d8-e740-4580-b3cd-25ca23318109</vt:lpwstr>
  </property>
  <property fmtid="{D5CDD505-2E9C-101B-9397-08002B2CF9AE}" pid="9" name="_ExtendedDescription">
    <vt:lpwstr/>
  </property>
  <property fmtid="{D5CDD505-2E9C-101B-9397-08002B2CF9AE}" pid="10" name="LinksupdatedforPQ">
    <vt:bool>true</vt:bool>
  </property>
  <property fmtid="{D5CDD505-2E9C-101B-9397-08002B2CF9AE}" pid="11" name="PostedonLibGuide?">
    <vt:bool>true</vt:bool>
  </property>
  <property fmtid="{D5CDD505-2E9C-101B-9397-08002B2CF9AE}" pid="12" name="Public URL">
    <vt:lpwstr>, </vt:lpwstr>
  </property>
</Properties>
</file>