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263C6" w14:textId="48DE893B" w:rsidR="00EB56E7" w:rsidRDefault="00753AD5" w:rsidP="006B1B59">
      <w:pPr>
        <w:pStyle w:val="Title"/>
      </w:pPr>
      <w:r>
        <w:t xml:space="preserve">sierra </w:t>
      </w:r>
      <w:r w:rsidR="31EAE618">
        <w:t>ACQUISITIONS</w:t>
      </w:r>
    </w:p>
    <w:p w14:paraId="616A52A8" w14:textId="04C02D23" w:rsidR="006B1B59" w:rsidRDefault="001D09C9" w:rsidP="006B1B59">
      <w:pPr>
        <w:pStyle w:val="Heading1"/>
      </w:pPr>
      <w:r>
        <w:t>Fiscal Closing Methods Summary</w:t>
      </w:r>
    </w:p>
    <w:p w14:paraId="46F1EBEB" w14:textId="77777777" w:rsidR="000634D9" w:rsidRDefault="000634D9" w:rsidP="000634D9">
      <w:r>
        <w:rPr>
          <w:noProof/>
          <w:lang w:bidi="he-IL"/>
        </w:rPr>
        <mc:AlternateContent>
          <mc:Choice Requires="wps">
            <w:drawing>
              <wp:inline distT="0" distB="0" distL="0" distR="0" wp14:anchorId="5A888672" wp14:editId="429AA977">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pic="http://schemas.openxmlformats.org/drawingml/2006/picture" xmlns:a="http://schemas.openxmlformats.org/drawingml/2006/main">
            <w:pict w14:anchorId="5E99E146">
              <v:line id="Straight Connector 1" style="flip:y;visibility:visible;mso-wrap-style:square;mso-left-percent:-10001;mso-top-percent:-10001;mso-position-horizontal:absolute;mso-position-horizontal-relative:char;mso-position-vertical:absolute;mso-position-vertical-relative:line;mso-left-percent:-10001;mso-top-percent:-10001" alt="separating line" o:spid="_x0000_s1026" strokecolor="#5a5a5a [2109]" strokeweight=".5pt" from="0,0" to="467.25pt,3pt" w14:anchorId="4076EE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v:stroke joinstyle="miter"/>
                <w10:anchorlock/>
              </v:line>
            </w:pict>
          </mc:Fallback>
        </mc:AlternateContent>
      </w:r>
      <w:r>
        <w:t xml:space="preserve"> </w:t>
      </w:r>
    </w:p>
    <w:p w14:paraId="49F47DFF" w14:textId="77777777" w:rsidR="000634D9" w:rsidRDefault="000634D9" w:rsidP="000634D9"/>
    <w:p w14:paraId="72702BBF" w14:textId="29916E00" w:rsidR="008D47F4" w:rsidRDefault="005D3224" w:rsidP="005D3224">
      <w:pPr>
        <w:pStyle w:val="Heading3"/>
      </w:pPr>
      <w:r>
        <w:t>What is Fiscal Close?</w:t>
      </w:r>
    </w:p>
    <w:p w14:paraId="544B3C1E" w14:textId="77777777" w:rsidR="008D47F4" w:rsidRDefault="008D47F4" w:rsidP="008D47F4"/>
    <w:p w14:paraId="654E1CF1" w14:textId="2E4359FF" w:rsidR="008D47F4" w:rsidRDefault="005D3224" w:rsidP="00093DCD">
      <w:r>
        <w:t xml:space="preserve">In general terms, fiscal closing is the process of closing one set of financial books at the end of the current fiscal year and opening a new set of books for the coming fiscal year.  The </w:t>
      </w:r>
      <w:r w:rsidR="003E4655">
        <w:t>nat</w:t>
      </w:r>
      <w:r>
        <w:t>ure of the “closing” depends on which method the library uses.  You chose your method of fiscal closing based on the accounting practices of your funding organization.</w:t>
      </w:r>
      <w:r w:rsidR="00C04E4F">
        <w:t xml:space="preserve">  Once you have determined your fiscal close method, consult the specific document for that method</w:t>
      </w:r>
      <w:r w:rsidR="00093DCD">
        <w:t xml:space="preserve"> on the Sierra Training and learning Resources.</w:t>
      </w:r>
    </w:p>
    <w:p w14:paraId="6209CEAD" w14:textId="2D4AB33E" w:rsidR="005D3224" w:rsidRDefault="005D3224" w:rsidP="008D47F4"/>
    <w:p w14:paraId="25CB16AF" w14:textId="5DE50860" w:rsidR="005D3224" w:rsidRDefault="005D3224" w:rsidP="005D3224">
      <w:pPr>
        <w:pStyle w:val="Heading3"/>
      </w:pPr>
      <w:r>
        <w:t>Is there an easy way to determine which method we should use?</w:t>
      </w:r>
    </w:p>
    <w:p w14:paraId="367F3280" w14:textId="48C13A5B" w:rsidR="005D3224" w:rsidRDefault="005D3224" w:rsidP="005D3224"/>
    <w:p w14:paraId="37E89771" w14:textId="0F4B5120" w:rsidR="005D3224" w:rsidRDefault="005D3224" w:rsidP="005D3224">
      <w:r>
        <w:t xml:space="preserve">The answer to the following scenario can often indicate which method to use.  At year end, we see that several funds have outstanding encumbrances.  There </w:t>
      </w:r>
      <w:r w:rsidR="001852CF">
        <w:t>is</w:t>
      </w:r>
      <w:r>
        <w:t xml:space="preserve"> at least one open order in each fund.</w:t>
      </w:r>
    </w:p>
    <w:p w14:paraId="2F5AD1E2" w14:textId="4A32A0F8" w:rsidR="005D3224" w:rsidRDefault="005D3224" w:rsidP="005D3224"/>
    <w:p w14:paraId="13563595" w14:textId="3D55BFD1" w:rsidR="005D3224" w:rsidRDefault="005D3224" w:rsidP="00093DCD">
      <w:pPr>
        <w:ind w:left="180" w:firstLine="18"/>
      </w:pPr>
      <w:r>
        <w:rPr>
          <w:noProof/>
        </w:rPr>
        <w:drawing>
          <wp:inline distT="0" distB="0" distL="0" distR="0" wp14:anchorId="3DFE9563" wp14:editId="4376308F">
            <wp:extent cx="5810248" cy="1528294"/>
            <wp:effectExtent l="0" t="0" r="0" b="0"/>
            <wp:docPr id="837477912" name="Picture 14" descr="An example Sierra fund structure showing open encumbrances at fiscal year 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0">
                      <a:extLst>
                        <a:ext uri="{28A0092B-C50C-407E-A947-70E740481C1C}">
                          <a14:useLocalDpi xmlns:a14="http://schemas.microsoft.com/office/drawing/2010/main" val="0"/>
                        </a:ext>
                      </a:extLst>
                    </a:blip>
                    <a:stretch>
                      <a:fillRect/>
                    </a:stretch>
                  </pic:blipFill>
                  <pic:spPr>
                    <a:xfrm>
                      <a:off x="0" y="0"/>
                      <a:ext cx="5810248" cy="1528294"/>
                    </a:xfrm>
                    <a:prstGeom prst="rect">
                      <a:avLst/>
                    </a:prstGeom>
                  </pic:spPr>
                </pic:pic>
              </a:graphicData>
            </a:graphic>
          </wp:inline>
        </w:drawing>
      </w:r>
    </w:p>
    <w:p w14:paraId="1DAC9B21" w14:textId="27D09F9A" w:rsidR="005D3224" w:rsidRDefault="005D3224" w:rsidP="005D3224"/>
    <w:p w14:paraId="3022997F" w14:textId="3132F0AA" w:rsidR="005D3224" w:rsidRDefault="005D3224" w:rsidP="005D3224">
      <w:r>
        <w:t xml:space="preserve">The question is can we leave these open orders in their original </w:t>
      </w:r>
      <w:proofErr w:type="gramStart"/>
      <w:r>
        <w:t>funds</w:t>
      </w:r>
      <w:proofErr w:type="gramEnd"/>
      <w:r>
        <w:t xml:space="preserve"> or do we need to move them to a fund that is tied to the soon to be current fiscal year</w:t>
      </w:r>
      <w:r w:rsidR="21FA5163">
        <w:t>, or, a</w:t>
      </w:r>
      <w:r w:rsidR="00C04E4F">
        <w:t xml:space="preserve"> previous year fund.</w:t>
      </w:r>
    </w:p>
    <w:p w14:paraId="2F37DBE4" w14:textId="77777777" w:rsidR="005D3224" w:rsidRDefault="005D3224" w:rsidP="005D3224"/>
    <w:p w14:paraId="0987A852" w14:textId="4F488F58" w:rsidR="005D3224" w:rsidRDefault="005D3224" w:rsidP="005D3224">
      <w:r>
        <w:t>A method one library is ok with leaving these open orders in the current funds.  The fund structure represents a funding concept like material type or academic department that is not tied to a fiscal year.  The library starts the new fiscal year with open orders</w:t>
      </w:r>
      <w:r w:rsidR="001852CF">
        <w:t xml:space="preserve"> tying up a percentage of the Free Balance</w:t>
      </w:r>
      <w:r>
        <w:t>.</w:t>
      </w:r>
      <w:r w:rsidR="001852CF">
        <w:t xml:space="preserve">  Note Sierra is fine with a fund starting the year with a negative Free Balance.  </w:t>
      </w:r>
    </w:p>
    <w:p w14:paraId="25A58F1D" w14:textId="5B70030E" w:rsidR="005D3224" w:rsidRDefault="005D3224" w:rsidP="005D3224"/>
    <w:p w14:paraId="733220C6" w14:textId="04A90449" w:rsidR="005D3224" w:rsidRDefault="005D3224" w:rsidP="005D3224">
      <w:r>
        <w:t>A method two library needs these open orders to remain with the previous fiscal year.  The fund structure has current and previous year funds.  Fiscal Close is used to change the open orders to the previous year fund codes</w:t>
      </w:r>
      <w:r w:rsidR="001852CF">
        <w:t>.</w:t>
      </w:r>
      <w:r w:rsidR="00C04E4F">
        <w:t xml:space="preserve"> </w:t>
      </w:r>
    </w:p>
    <w:p w14:paraId="4BBB32C5" w14:textId="4D504DF6" w:rsidR="005D3224" w:rsidRPr="005D3224" w:rsidRDefault="005D3224" w:rsidP="00093DCD">
      <w:pPr>
        <w:ind w:left="90"/>
      </w:pPr>
      <w:r>
        <w:rPr>
          <w:noProof/>
        </w:rPr>
        <w:lastRenderedPageBreak/>
        <w:drawing>
          <wp:inline distT="0" distB="0" distL="0" distR="0" wp14:anchorId="1CCBA98A" wp14:editId="56EEFAED">
            <wp:extent cx="5943600" cy="800100"/>
            <wp:effectExtent l="0" t="0" r="0" b="0"/>
            <wp:docPr id="1002609191" name="Picture 15" descr="An example method two fund code structure showing current and previous year f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1">
                      <a:extLst>
                        <a:ext uri="{28A0092B-C50C-407E-A947-70E740481C1C}">
                          <a14:useLocalDpi xmlns:a14="http://schemas.microsoft.com/office/drawing/2010/main" val="0"/>
                        </a:ext>
                      </a:extLst>
                    </a:blip>
                    <a:stretch>
                      <a:fillRect/>
                    </a:stretch>
                  </pic:blipFill>
                  <pic:spPr>
                    <a:xfrm>
                      <a:off x="0" y="0"/>
                      <a:ext cx="5943600" cy="800100"/>
                    </a:xfrm>
                    <a:prstGeom prst="rect">
                      <a:avLst/>
                    </a:prstGeom>
                  </pic:spPr>
                </pic:pic>
              </a:graphicData>
            </a:graphic>
          </wp:inline>
        </w:drawing>
      </w:r>
    </w:p>
    <w:p w14:paraId="18DCF53C" w14:textId="77777777" w:rsidR="008D47F4" w:rsidRDefault="008D47F4" w:rsidP="008D47F4"/>
    <w:p w14:paraId="289C6965" w14:textId="4A8A7DF7" w:rsidR="00D12B9B" w:rsidRDefault="001852CF" w:rsidP="00FF5491">
      <w:r>
        <w:t>A method three library is like a method two library in that open orders must remain with the fiscal year they were originally ordered in.  However, they have more than two open years.  Each year new funds are added to the database and ultimately more than two years are listed.</w:t>
      </w:r>
    </w:p>
    <w:p w14:paraId="3E0F4AB1" w14:textId="6BB13998" w:rsidR="003E4655" w:rsidRDefault="003E4655" w:rsidP="00FF5491"/>
    <w:p w14:paraId="08FB7F7F" w14:textId="344B0FA2" w:rsidR="003E4655" w:rsidRDefault="003E4655" w:rsidP="00FF5491">
      <w:r>
        <w:t>At the end of this FAQ is additional information on all three methods.</w:t>
      </w:r>
    </w:p>
    <w:p w14:paraId="400D2593" w14:textId="53674457" w:rsidR="001852CF" w:rsidRDefault="001852CF" w:rsidP="00FF5491"/>
    <w:p w14:paraId="3BB5AE26" w14:textId="155CDAF9" w:rsidR="001852CF" w:rsidRDefault="001852CF" w:rsidP="001852CF">
      <w:pPr>
        <w:pStyle w:val="Heading3"/>
      </w:pPr>
      <w:r>
        <w:t>How</w:t>
      </w:r>
      <w:r w:rsidR="00AB3DA3">
        <w:t xml:space="preserve"> do I know which method my library is using?</w:t>
      </w:r>
    </w:p>
    <w:p w14:paraId="61B822B8" w14:textId="1BF18C2F" w:rsidR="00AB3DA3" w:rsidRDefault="00AB3DA3" w:rsidP="00D12B9B"/>
    <w:p w14:paraId="1C9BB873" w14:textId="5FF51522" w:rsidR="00AB3DA3" w:rsidRDefault="00AB3DA3" w:rsidP="00D12B9B">
      <w:r>
        <w:t xml:space="preserve">In the Sierra Desktop Application (SDA) click on Help and About.  Your method of fiscal closing will be listed here.  </w:t>
      </w:r>
    </w:p>
    <w:p w14:paraId="76CE61DD" w14:textId="668D5DE2" w:rsidR="00AB3DA3" w:rsidRDefault="00AB3DA3" w:rsidP="00D12B9B"/>
    <w:p w14:paraId="58579804" w14:textId="5838A552" w:rsidR="00AB3DA3" w:rsidRDefault="00AB3DA3" w:rsidP="00D12B9B">
      <w:r>
        <w:rPr>
          <w:noProof/>
        </w:rPr>
        <w:drawing>
          <wp:inline distT="0" distB="0" distL="0" distR="0" wp14:anchorId="27B7FDEE" wp14:editId="5BD3625E">
            <wp:extent cx="1466925" cy="2254366"/>
            <wp:effectExtent l="0" t="0" r="0" b="0"/>
            <wp:docPr id="295961740" name="Picture 16" descr="Showing the resulting Sierra Desktop Application screen display under Help and About.  The screen will show the Fiscal Close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2">
                      <a:extLst>
                        <a:ext uri="{28A0092B-C50C-407E-A947-70E740481C1C}">
                          <a14:useLocalDpi xmlns:a14="http://schemas.microsoft.com/office/drawing/2010/main" val="0"/>
                        </a:ext>
                      </a:extLst>
                    </a:blip>
                    <a:stretch>
                      <a:fillRect/>
                    </a:stretch>
                  </pic:blipFill>
                  <pic:spPr>
                    <a:xfrm>
                      <a:off x="0" y="0"/>
                      <a:ext cx="1466925" cy="2254366"/>
                    </a:xfrm>
                    <a:prstGeom prst="rect">
                      <a:avLst/>
                    </a:prstGeom>
                  </pic:spPr>
                </pic:pic>
              </a:graphicData>
            </a:graphic>
          </wp:inline>
        </w:drawing>
      </w:r>
    </w:p>
    <w:p w14:paraId="102B312E" w14:textId="02CD74CE" w:rsidR="00AB3DA3" w:rsidRDefault="00AB3DA3" w:rsidP="00D12B9B"/>
    <w:p w14:paraId="1F06BD48" w14:textId="0114138C" w:rsidR="00AB3DA3" w:rsidRDefault="00AB3DA3" w:rsidP="00AB3DA3">
      <w:pPr>
        <w:pStyle w:val="Heading3"/>
      </w:pPr>
      <w:r>
        <w:t>I’m part of a consortia, can our methods differ from other libraries on our server?</w:t>
      </w:r>
    </w:p>
    <w:p w14:paraId="7A3E89B8" w14:textId="4C3649F6" w:rsidR="00AB3DA3" w:rsidRDefault="00AB3DA3" w:rsidP="00AB3DA3"/>
    <w:p w14:paraId="59C039F5" w14:textId="4CD9EF84" w:rsidR="00AB3DA3" w:rsidRDefault="00AB3DA3" w:rsidP="00AB3DA3">
      <w:r>
        <w:t>Yes, if your system is set up with Accounting Units then your method can be different as the methods are tied to the Accounting Unit.</w:t>
      </w:r>
    </w:p>
    <w:p w14:paraId="5FC688DF" w14:textId="5E7DBEC2" w:rsidR="00AB3DA3" w:rsidRDefault="00AB3DA3" w:rsidP="00AB3DA3"/>
    <w:p w14:paraId="190BF9F6" w14:textId="088B0E54" w:rsidR="00AB3DA3" w:rsidRDefault="00AB3DA3" w:rsidP="00AB3DA3">
      <w:pPr>
        <w:pStyle w:val="Heading3"/>
      </w:pPr>
      <w:r>
        <w:t>We wish to change our method of Fiscal Close.  Where is that set?</w:t>
      </w:r>
    </w:p>
    <w:p w14:paraId="59B16396" w14:textId="05465EBE" w:rsidR="00AB3DA3" w:rsidRDefault="00AB3DA3" w:rsidP="00AB3DA3"/>
    <w:p w14:paraId="77AD4C0D" w14:textId="7F707778" w:rsidR="00AB3DA3" w:rsidRDefault="00AB3DA3" w:rsidP="00AB3DA3">
      <w:r>
        <w:t>This is set in Admin Corner (telnet).  Navigate to your System Options and then to Acquisitions Options.  It will be under line 25&gt;Fiscal Year Closing.</w:t>
      </w:r>
    </w:p>
    <w:p w14:paraId="4C077F02" w14:textId="56A05FAB" w:rsidR="00AB3DA3" w:rsidRDefault="00AB3DA3" w:rsidP="00AB3DA3"/>
    <w:p w14:paraId="61830B32" w14:textId="1BCB09FB" w:rsidR="00AB3DA3" w:rsidRDefault="00AB3DA3" w:rsidP="00AB3DA3">
      <w:r>
        <w:rPr>
          <w:noProof/>
        </w:rPr>
        <w:lastRenderedPageBreak/>
        <w:drawing>
          <wp:inline distT="0" distB="0" distL="0" distR="0" wp14:anchorId="665B12FF" wp14:editId="0F13A5CA">
            <wp:extent cx="4686542" cy="2178162"/>
            <wp:effectExtent l="0" t="0" r="0" b="0"/>
            <wp:docPr id="1459964455" name="Picture 17" descr="In admin corner, after navigating to Innopac System Options and reviewing the Acquisitions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4686542" cy="2178162"/>
                    </a:xfrm>
                    <a:prstGeom prst="rect">
                      <a:avLst/>
                    </a:prstGeom>
                  </pic:spPr>
                </pic:pic>
              </a:graphicData>
            </a:graphic>
          </wp:inline>
        </w:drawing>
      </w:r>
    </w:p>
    <w:p w14:paraId="574AB1E8" w14:textId="0AECA6C9" w:rsidR="00AB3DA3" w:rsidRDefault="00AB3DA3" w:rsidP="00AB3DA3"/>
    <w:p w14:paraId="33C72631" w14:textId="18A42F28" w:rsidR="00AB3DA3" w:rsidRDefault="00AB3DA3" w:rsidP="00093DCD">
      <w:pPr>
        <w:ind w:left="90"/>
      </w:pPr>
      <w:r>
        <w:rPr>
          <w:noProof/>
        </w:rPr>
        <w:drawing>
          <wp:inline distT="0" distB="0" distL="0" distR="0" wp14:anchorId="261551F5" wp14:editId="31EF3A7F">
            <wp:extent cx="5705476" cy="231775"/>
            <wp:effectExtent l="0" t="0" r="9525" b="0"/>
            <wp:docPr id="1596704557" name="Picture 18" descr="Acquisitions system option number 25 where the method of fiscal closing is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4">
                      <a:extLst>
                        <a:ext uri="{28A0092B-C50C-407E-A947-70E740481C1C}">
                          <a14:useLocalDpi xmlns:a14="http://schemas.microsoft.com/office/drawing/2010/main" val="0"/>
                        </a:ext>
                      </a:extLst>
                    </a:blip>
                    <a:stretch>
                      <a:fillRect/>
                    </a:stretch>
                  </pic:blipFill>
                  <pic:spPr>
                    <a:xfrm>
                      <a:off x="0" y="0"/>
                      <a:ext cx="5705476" cy="231775"/>
                    </a:xfrm>
                    <a:prstGeom prst="rect">
                      <a:avLst/>
                    </a:prstGeom>
                  </pic:spPr>
                </pic:pic>
              </a:graphicData>
            </a:graphic>
          </wp:inline>
        </w:drawing>
      </w:r>
    </w:p>
    <w:p w14:paraId="6DB1CF0B" w14:textId="7E2AAEEC" w:rsidR="00AB3DA3" w:rsidRDefault="00AB3DA3" w:rsidP="00AB3DA3"/>
    <w:p w14:paraId="4685950F" w14:textId="448878E0" w:rsidR="00AB3DA3" w:rsidRDefault="00A062A0" w:rsidP="00AB3DA3">
      <w:pPr>
        <w:pStyle w:val="Heading3"/>
      </w:pPr>
      <w:r>
        <w:t>Summary of</w:t>
      </w:r>
      <w:r w:rsidR="00AB3DA3">
        <w:t xml:space="preserve"> all three methods</w:t>
      </w:r>
    </w:p>
    <w:p w14:paraId="74DD14F4" w14:textId="6079B7EB" w:rsidR="00AB3DA3" w:rsidRDefault="00AB3DA3" w:rsidP="00AB3DA3"/>
    <w:p w14:paraId="3891A623" w14:textId="70F687D0" w:rsidR="00AB3DA3" w:rsidRDefault="00AB3DA3" w:rsidP="00AB3DA3">
      <w:r>
        <w:t xml:space="preserve">Method 1 – the library keeps only one set of funds (i.e., books).  On order material that comes in the next fiscal year is paid in that year.  If your library makes only minimal distinction between fiscal years, you should use this method.  It carries over encumbrances from one fiscal year to the next in the same set of funds.  Consequently, as you receive orders from previous years, the system posts those expenditures and </w:t>
      </w:r>
      <w:proofErr w:type="spellStart"/>
      <w:r>
        <w:t>disencumbrances</w:t>
      </w:r>
      <w:proofErr w:type="spellEnd"/>
      <w:r>
        <w:t xml:space="preserve"> in the current fund balances.</w:t>
      </w:r>
    </w:p>
    <w:p w14:paraId="76448A24" w14:textId="3E748303" w:rsidR="00A062A0" w:rsidRDefault="00A062A0" w:rsidP="00AB3DA3"/>
    <w:p w14:paraId="16D2CE5A" w14:textId="11D35829" w:rsidR="00A062A0" w:rsidRDefault="00A062A0" w:rsidP="00AB3DA3">
      <w:r>
        <w:t xml:space="preserve">Method 2 – the library keeps one set of funds for the current year and a second set of funds for the previous year.  On order material that arrives next fiscal year is paid for out of that year’s fund.  The library keeps a two-level fund structure.  Current and preceding fiscal years.  At year-end, you change the fund code in all existing order records (or only selected if using method 2, manual) to a previous year fund code.  In some cases, several current year funds are combined into one previous year fund.  You also move outstanding encumbrances to previous year funds.  As you receive the previous year’s orders, the system posts those expenditures and </w:t>
      </w:r>
      <w:proofErr w:type="spellStart"/>
      <w:r>
        <w:t>disencumbrances</w:t>
      </w:r>
      <w:proofErr w:type="spellEnd"/>
      <w:r>
        <w:t xml:space="preserve"> in the previous year fund balances.  With method two there are choices as to how Sierra handles the starting appropriations for the previous year funds.</w:t>
      </w:r>
      <w:r w:rsidR="00C04E4F">
        <w:t xml:space="preserve">  The choice is Automatic (which has a choice of Copy or Transfer) Manual.  Additional information on these choices is listed on the Method 2 document.  </w:t>
      </w:r>
    </w:p>
    <w:p w14:paraId="04177840" w14:textId="136CD0F9" w:rsidR="00A062A0" w:rsidRDefault="00A062A0" w:rsidP="00AB3DA3"/>
    <w:p w14:paraId="218EA954" w14:textId="0FAA52E0" w:rsidR="00A062A0" w:rsidRPr="00AB3DA3" w:rsidRDefault="00A062A0" w:rsidP="00AB3DA3">
      <w:r>
        <w:t>Method 3 – the library builds an entirely new set of funds for the new fiscal year.  Orders remain tied to their original funds.  With this method, all existing fund assignments and fund balances remain intact and are not affected by the change in fiscal years.  For the new year, a new set of funds is created.  This method requires that the library have enough space in its system for two or three (or more) years of order records.  And eventually old funds will need to be deleted from the system.</w:t>
      </w:r>
    </w:p>
    <w:p w14:paraId="16EF16AE" w14:textId="066115F1" w:rsidR="00AB3DA3" w:rsidRDefault="00AB3DA3" w:rsidP="00AB3DA3"/>
    <w:p w14:paraId="5593752C" w14:textId="150302C9" w:rsidR="00C04E4F" w:rsidRDefault="00C04E4F" w:rsidP="00AB3DA3"/>
    <w:p w14:paraId="0D6E1642" w14:textId="2B39AA54" w:rsidR="00C04E4F" w:rsidRDefault="00C04E4F" w:rsidP="00C04E4F">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0D2480">
        <w:t>2</w:t>
      </w:r>
      <w:r>
        <w:t>, Innovative Interfaces, Inc.</w:t>
      </w:r>
    </w:p>
    <w:p w14:paraId="2F8E9EC7" w14:textId="77777777" w:rsidR="00C04E4F" w:rsidRDefault="00C04E4F" w:rsidP="00AB3DA3"/>
    <w:p w14:paraId="2801EC56" w14:textId="77777777" w:rsidR="00AB3DA3" w:rsidRPr="00AB3DA3" w:rsidRDefault="00AB3DA3" w:rsidP="00AB3DA3"/>
    <w:sectPr w:rsidR="00AB3DA3" w:rsidRPr="00AB3DA3" w:rsidSect="00A5336B">
      <w:headerReference w:type="default" r:id="rId15"/>
      <w:footerReference w:type="default" r:id="rId1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71A60" w14:textId="77777777" w:rsidR="006B2FC4" w:rsidRDefault="006B2FC4" w:rsidP="00750BFA">
      <w:r>
        <w:separator/>
      </w:r>
    </w:p>
  </w:endnote>
  <w:endnote w:type="continuationSeparator" w:id="0">
    <w:p w14:paraId="02D3FDDF" w14:textId="77777777" w:rsidR="006B2FC4" w:rsidRDefault="006B2FC4"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E5E6" w14:textId="77777777" w:rsidR="00A5336B" w:rsidRPr="00FF63CE" w:rsidRDefault="00A5336B" w:rsidP="00A5336B">
    <w:pPr>
      <w:pStyle w:val="Footer"/>
      <w:tabs>
        <w:tab w:val="clear" w:pos="9360"/>
        <w:tab w:val="right" w:pos="9356"/>
      </w:tabs>
      <w:rPr>
        <w:sz w:val="16"/>
        <w:szCs w:val="16"/>
      </w:rPr>
    </w:pPr>
  </w:p>
  <w:p w14:paraId="35D29D72" w14:textId="77777777" w:rsidR="00A5336B" w:rsidRPr="000F0F91" w:rsidRDefault="0020661E"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675569">
              <w:rPr>
                <w:bCs/>
                <w:iCs/>
                <w:noProof/>
                <w:sz w:val="20"/>
              </w:rPr>
              <w:t>1</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675569">
              <w:rPr>
                <w:bCs/>
                <w:iCs/>
                <w:noProof/>
                <w:sz w:val="20"/>
              </w:rPr>
              <w:t>4</w:t>
            </w:r>
            <w:r w:rsidR="00A5336B" w:rsidRPr="000F0F91">
              <w:rPr>
                <w:bCs/>
                <w:iCs/>
                <w:sz w:val="20"/>
              </w:rPr>
              <w:fldChar w:fldCharType="end"/>
            </w:r>
          </w:sdtContent>
        </w:sdt>
      </w:sdtContent>
    </w:sdt>
  </w:p>
  <w:p w14:paraId="6BEEDFAD" w14:textId="77777777" w:rsidR="00A5336B" w:rsidRDefault="00A5336B" w:rsidP="00A5336B">
    <w:pPr>
      <w:pStyle w:val="Footer"/>
    </w:pPr>
  </w:p>
  <w:p w14:paraId="4607D1B4" w14:textId="7C13807D" w:rsidR="00A5336B" w:rsidRPr="00256302" w:rsidRDefault="008720CD" w:rsidP="00A5336B">
    <w:pPr>
      <w:pStyle w:val="Footer"/>
      <w:jc w:val="center"/>
    </w:pPr>
    <w:r>
      <w:rPr>
        <w:noProof/>
      </w:rPr>
      <w:drawing>
        <wp:inline distT="0" distB="0" distL="0" distR="0" wp14:anchorId="476F8157" wp14:editId="505238FD">
          <wp:extent cx="1123950" cy="317500"/>
          <wp:effectExtent l="0" t="0" r="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zCs w:val="22"/>
        <w:shd w:val="clear" w:color="auto" w:fill="FFFFFF"/>
      </w:rPr>
      <w:br/>
    </w:r>
  </w:p>
  <w:p w14:paraId="3504C8EC"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EBA90" w14:textId="77777777" w:rsidR="006B2FC4" w:rsidRDefault="006B2FC4" w:rsidP="00750BFA">
      <w:r>
        <w:separator/>
      </w:r>
    </w:p>
  </w:footnote>
  <w:footnote w:type="continuationSeparator" w:id="0">
    <w:p w14:paraId="5A748ED3" w14:textId="77777777" w:rsidR="006B2FC4" w:rsidRDefault="006B2FC4"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BE28" w14:textId="77777777" w:rsidR="00750BFA" w:rsidRDefault="71638347" w:rsidP="00750BFA">
    <w:pPr>
      <w:pStyle w:val="Header"/>
      <w:jc w:val="center"/>
    </w:pPr>
    <w:r>
      <w:rPr>
        <w:noProof/>
      </w:rPr>
      <w:drawing>
        <wp:inline distT="0" distB="0" distL="0" distR="0" wp14:anchorId="48A86C46" wp14:editId="42535DD7">
          <wp:extent cx="2286000" cy="857250"/>
          <wp:effectExtent l="0" t="0" r="0" b="0"/>
          <wp:docPr id="1513469671"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469671"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86000" cy="857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0AA"/>
    <w:multiLevelType w:val="hybridMultilevel"/>
    <w:tmpl w:val="31D4F3CC"/>
    <w:lvl w:ilvl="0" w:tplc="57609A46">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C1E0EA0"/>
    <w:multiLevelType w:val="hybridMultilevel"/>
    <w:tmpl w:val="72C8DACC"/>
    <w:lvl w:ilvl="0" w:tplc="57609A46">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 w15:restartNumberingAfterBreak="0">
    <w:nsid w:val="0F4D24DA"/>
    <w:multiLevelType w:val="hybridMultilevel"/>
    <w:tmpl w:val="77A2DC54"/>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0FD51A02"/>
    <w:multiLevelType w:val="hybridMultilevel"/>
    <w:tmpl w:val="437A1906"/>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10775609"/>
    <w:multiLevelType w:val="hybridMultilevel"/>
    <w:tmpl w:val="A0E4DC2E"/>
    <w:lvl w:ilvl="0" w:tplc="57609A46">
      <w:start w:val="1"/>
      <w:numFmt w:val="decimal"/>
      <w:lvlText w:val="%1."/>
      <w:lvlJc w:val="left"/>
      <w:pPr>
        <w:ind w:left="1080" w:hanging="360"/>
      </w:pPr>
      <w:rPr>
        <w:rFonts w:hint="default"/>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6" w15:restartNumberingAfterBreak="0">
    <w:nsid w:val="12B97FEB"/>
    <w:multiLevelType w:val="hybridMultilevel"/>
    <w:tmpl w:val="77A2DC54"/>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1A7A70E8"/>
    <w:multiLevelType w:val="hybridMultilevel"/>
    <w:tmpl w:val="8FF2CEB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1BAE2188"/>
    <w:multiLevelType w:val="hybridMultilevel"/>
    <w:tmpl w:val="6936CC72"/>
    <w:lvl w:ilvl="0" w:tplc="687E13F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1BE96281"/>
    <w:multiLevelType w:val="hybridMultilevel"/>
    <w:tmpl w:val="CFDCB194"/>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200B01F0"/>
    <w:multiLevelType w:val="hybridMultilevel"/>
    <w:tmpl w:val="1576C8BC"/>
    <w:lvl w:ilvl="0" w:tplc="57609A46">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1" w15:restartNumberingAfterBreak="0">
    <w:nsid w:val="248C5A92"/>
    <w:multiLevelType w:val="hybridMultilevel"/>
    <w:tmpl w:val="BF6078BE"/>
    <w:lvl w:ilvl="0" w:tplc="6D1C34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2A1658A0"/>
    <w:multiLevelType w:val="hybridMultilevel"/>
    <w:tmpl w:val="B47EBDA6"/>
    <w:lvl w:ilvl="0" w:tplc="270AF12C">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2D4B5216"/>
    <w:multiLevelType w:val="hybridMultilevel"/>
    <w:tmpl w:val="99943AD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2DA70E32"/>
    <w:multiLevelType w:val="hybridMultilevel"/>
    <w:tmpl w:val="A80EAAAC"/>
    <w:lvl w:ilvl="0" w:tplc="E9F275E8">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39010D3F"/>
    <w:multiLevelType w:val="hybridMultilevel"/>
    <w:tmpl w:val="A018224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3C095F67"/>
    <w:multiLevelType w:val="hybridMultilevel"/>
    <w:tmpl w:val="CFDCB194"/>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403908C7"/>
    <w:multiLevelType w:val="hybridMultilevel"/>
    <w:tmpl w:val="EF84622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45B735B2"/>
    <w:multiLevelType w:val="hybridMultilevel"/>
    <w:tmpl w:val="77A2DC54"/>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48CB54D6"/>
    <w:multiLevelType w:val="hybridMultilevel"/>
    <w:tmpl w:val="B32664B6"/>
    <w:lvl w:ilvl="0" w:tplc="2724F65C">
      <w:start w:val="1"/>
      <w:numFmt w:val="bullet"/>
      <w:lvlText w:val=""/>
      <w:lvlJc w:val="left"/>
      <w:pPr>
        <w:ind w:left="1080" w:hanging="360"/>
      </w:pPr>
      <w:rPr>
        <w:rFonts w:ascii="Symbol" w:hAnsi="Symbol" w:cs="Symbol" w:hint="default"/>
        <w:color w:val="D54120"/>
      </w:rPr>
    </w:lvl>
    <w:lvl w:ilvl="1" w:tplc="04090003">
      <w:start w:val="1"/>
      <w:numFmt w:val="bullet"/>
      <w:lvlText w:val="o"/>
      <w:lvlJc w:val="left"/>
      <w:pPr>
        <w:ind w:left="936" w:hanging="360"/>
      </w:pPr>
      <w:rPr>
        <w:rFonts w:ascii="Courier New" w:hAnsi="Courier New" w:cs="Courier New" w:hint="default"/>
      </w:rPr>
    </w:lvl>
    <w:lvl w:ilvl="2" w:tplc="04090005">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20"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57FA55E1"/>
    <w:multiLevelType w:val="hybridMultilevel"/>
    <w:tmpl w:val="D3CAACEE"/>
    <w:lvl w:ilvl="0" w:tplc="57609A46">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2" w15:restartNumberingAfterBreak="0">
    <w:nsid w:val="5A460911"/>
    <w:multiLevelType w:val="hybridMultilevel"/>
    <w:tmpl w:val="D12652FE"/>
    <w:lvl w:ilvl="0" w:tplc="866E962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5BDA129F"/>
    <w:multiLevelType w:val="hybridMultilevel"/>
    <w:tmpl w:val="1B642E4C"/>
    <w:lvl w:ilvl="0" w:tplc="E9F275E8">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3CD040B"/>
    <w:multiLevelType w:val="hybridMultilevel"/>
    <w:tmpl w:val="5F72F434"/>
    <w:lvl w:ilvl="0" w:tplc="A39AFDD4">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68961E18"/>
    <w:multiLevelType w:val="hybridMultilevel"/>
    <w:tmpl w:val="47DA08FE"/>
    <w:lvl w:ilvl="0" w:tplc="2724F65C">
      <w:start w:val="1"/>
      <w:numFmt w:val="bullet"/>
      <w:lvlText w:val=""/>
      <w:lvlJc w:val="left"/>
      <w:pPr>
        <w:ind w:left="1080" w:hanging="360"/>
      </w:pPr>
      <w:rPr>
        <w:rFonts w:ascii="Symbol" w:hAnsi="Symbol" w:cs="Symbol" w:hint="default"/>
        <w:color w:val="D54120"/>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26" w15:restartNumberingAfterBreak="0">
    <w:nsid w:val="69E1305E"/>
    <w:multiLevelType w:val="hybridMultilevel"/>
    <w:tmpl w:val="6CD8F460"/>
    <w:lvl w:ilvl="0" w:tplc="57609A46">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7"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79865827"/>
    <w:multiLevelType w:val="hybridMultilevel"/>
    <w:tmpl w:val="D8DAC3C2"/>
    <w:lvl w:ilvl="0" w:tplc="A30C935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
  </w:num>
  <w:num w:numId="2">
    <w:abstractNumId w:val="27"/>
  </w:num>
  <w:num w:numId="3">
    <w:abstractNumId w:val="29"/>
  </w:num>
  <w:num w:numId="4">
    <w:abstractNumId w:val="20"/>
  </w:num>
  <w:num w:numId="5">
    <w:abstractNumId w:val="16"/>
  </w:num>
  <w:num w:numId="6">
    <w:abstractNumId w:val="22"/>
  </w:num>
  <w:num w:numId="7">
    <w:abstractNumId w:val="11"/>
  </w:num>
  <w:num w:numId="8">
    <w:abstractNumId w:val="4"/>
  </w:num>
  <w:num w:numId="9">
    <w:abstractNumId w:val="6"/>
  </w:num>
  <w:num w:numId="10">
    <w:abstractNumId w:val="10"/>
  </w:num>
  <w:num w:numId="11">
    <w:abstractNumId w:val="9"/>
  </w:num>
  <w:num w:numId="12">
    <w:abstractNumId w:val="3"/>
  </w:num>
  <w:num w:numId="13">
    <w:abstractNumId w:val="28"/>
  </w:num>
  <w:num w:numId="14">
    <w:abstractNumId w:val="18"/>
  </w:num>
  <w:num w:numId="15">
    <w:abstractNumId w:val="0"/>
  </w:num>
  <w:num w:numId="16">
    <w:abstractNumId w:val="21"/>
  </w:num>
  <w:num w:numId="17">
    <w:abstractNumId w:val="2"/>
  </w:num>
  <w:num w:numId="18">
    <w:abstractNumId w:val="26"/>
  </w:num>
  <w:num w:numId="19">
    <w:abstractNumId w:val="5"/>
  </w:num>
  <w:num w:numId="20">
    <w:abstractNumId w:val="8"/>
  </w:num>
  <w:num w:numId="21">
    <w:abstractNumId w:val="19"/>
  </w:num>
  <w:num w:numId="22">
    <w:abstractNumId w:val="25"/>
  </w:num>
  <w:num w:numId="23">
    <w:abstractNumId w:val="7"/>
  </w:num>
  <w:num w:numId="24">
    <w:abstractNumId w:val="15"/>
  </w:num>
  <w:num w:numId="25">
    <w:abstractNumId w:val="17"/>
  </w:num>
  <w:num w:numId="26">
    <w:abstractNumId w:val="12"/>
  </w:num>
  <w:num w:numId="27">
    <w:abstractNumId w:val="24"/>
  </w:num>
  <w:num w:numId="28">
    <w:abstractNumId w:val="14"/>
  </w:num>
  <w:num w:numId="29">
    <w:abstractNumId w:val="2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AD5"/>
    <w:rsid w:val="000035DA"/>
    <w:rsid w:val="000219E7"/>
    <w:rsid w:val="00027EFF"/>
    <w:rsid w:val="00052B86"/>
    <w:rsid w:val="0005669E"/>
    <w:rsid w:val="000611B5"/>
    <w:rsid w:val="000634D9"/>
    <w:rsid w:val="00067CB9"/>
    <w:rsid w:val="00093DCD"/>
    <w:rsid w:val="000D2480"/>
    <w:rsid w:val="00112AF5"/>
    <w:rsid w:val="00131E83"/>
    <w:rsid w:val="00152A8E"/>
    <w:rsid w:val="001656F7"/>
    <w:rsid w:val="00171A64"/>
    <w:rsid w:val="001852CF"/>
    <w:rsid w:val="001D09C9"/>
    <w:rsid w:val="001E121A"/>
    <w:rsid w:val="001E1BD7"/>
    <w:rsid w:val="001F5D60"/>
    <w:rsid w:val="0020661E"/>
    <w:rsid w:val="002408B8"/>
    <w:rsid w:val="0024196D"/>
    <w:rsid w:val="00263AD5"/>
    <w:rsid w:val="00271BC2"/>
    <w:rsid w:val="00293459"/>
    <w:rsid w:val="0031514F"/>
    <w:rsid w:val="003344BC"/>
    <w:rsid w:val="00383807"/>
    <w:rsid w:val="003C6D9B"/>
    <w:rsid w:val="003D484A"/>
    <w:rsid w:val="003E22CE"/>
    <w:rsid w:val="003E4655"/>
    <w:rsid w:val="00400823"/>
    <w:rsid w:val="004229B0"/>
    <w:rsid w:val="00442093"/>
    <w:rsid w:val="00442B54"/>
    <w:rsid w:val="00445A5D"/>
    <w:rsid w:val="00450295"/>
    <w:rsid w:val="00475CCC"/>
    <w:rsid w:val="00497FC7"/>
    <w:rsid w:val="004D1295"/>
    <w:rsid w:val="004E6350"/>
    <w:rsid w:val="00550055"/>
    <w:rsid w:val="00554775"/>
    <w:rsid w:val="005630F8"/>
    <w:rsid w:val="005C7BB8"/>
    <w:rsid w:val="005D3224"/>
    <w:rsid w:val="005F6E35"/>
    <w:rsid w:val="00620931"/>
    <w:rsid w:val="00622CF6"/>
    <w:rsid w:val="00650F4A"/>
    <w:rsid w:val="0066576A"/>
    <w:rsid w:val="00675569"/>
    <w:rsid w:val="00676AA8"/>
    <w:rsid w:val="006A442B"/>
    <w:rsid w:val="006A4950"/>
    <w:rsid w:val="006B1B59"/>
    <w:rsid w:val="006B2FC4"/>
    <w:rsid w:val="006B3142"/>
    <w:rsid w:val="006C16A9"/>
    <w:rsid w:val="006C49B1"/>
    <w:rsid w:val="006E3891"/>
    <w:rsid w:val="007217D3"/>
    <w:rsid w:val="00750BFA"/>
    <w:rsid w:val="00753AD5"/>
    <w:rsid w:val="00805E0C"/>
    <w:rsid w:val="00810113"/>
    <w:rsid w:val="00812970"/>
    <w:rsid w:val="00826F4C"/>
    <w:rsid w:val="00840AA6"/>
    <w:rsid w:val="0084315C"/>
    <w:rsid w:val="008720CD"/>
    <w:rsid w:val="00890223"/>
    <w:rsid w:val="008953BA"/>
    <w:rsid w:val="008A23F4"/>
    <w:rsid w:val="008D47F4"/>
    <w:rsid w:val="00930C32"/>
    <w:rsid w:val="009350ED"/>
    <w:rsid w:val="009669F1"/>
    <w:rsid w:val="0097404B"/>
    <w:rsid w:val="00985CA1"/>
    <w:rsid w:val="009C0994"/>
    <w:rsid w:val="009C664C"/>
    <w:rsid w:val="00A018E9"/>
    <w:rsid w:val="00A01B03"/>
    <w:rsid w:val="00A0440D"/>
    <w:rsid w:val="00A053C4"/>
    <w:rsid w:val="00A062A0"/>
    <w:rsid w:val="00A45B0B"/>
    <w:rsid w:val="00A5336B"/>
    <w:rsid w:val="00A61AD4"/>
    <w:rsid w:val="00A96684"/>
    <w:rsid w:val="00AA2BD5"/>
    <w:rsid w:val="00AA7C90"/>
    <w:rsid w:val="00AB3DA3"/>
    <w:rsid w:val="00B03114"/>
    <w:rsid w:val="00BC46FF"/>
    <w:rsid w:val="00BD7503"/>
    <w:rsid w:val="00BF3E8D"/>
    <w:rsid w:val="00C04E4F"/>
    <w:rsid w:val="00C14FD7"/>
    <w:rsid w:val="00C36D47"/>
    <w:rsid w:val="00C54908"/>
    <w:rsid w:val="00C7351F"/>
    <w:rsid w:val="00C75994"/>
    <w:rsid w:val="00CD4480"/>
    <w:rsid w:val="00CF53B3"/>
    <w:rsid w:val="00D12B9B"/>
    <w:rsid w:val="00D1751F"/>
    <w:rsid w:val="00D60286"/>
    <w:rsid w:val="00D7112C"/>
    <w:rsid w:val="00D7746B"/>
    <w:rsid w:val="00D94C43"/>
    <w:rsid w:val="00DC244D"/>
    <w:rsid w:val="00E45706"/>
    <w:rsid w:val="00E54FDB"/>
    <w:rsid w:val="00E7444F"/>
    <w:rsid w:val="00EB56E7"/>
    <w:rsid w:val="00F37563"/>
    <w:rsid w:val="00F55AD3"/>
    <w:rsid w:val="00F72E8F"/>
    <w:rsid w:val="00FC6B51"/>
    <w:rsid w:val="00FF5491"/>
    <w:rsid w:val="0B467AD1"/>
    <w:rsid w:val="0E88F2CB"/>
    <w:rsid w:val="0FA719C9"/>
    <w:rsid w:val="21FA5163"/>
    <w:rsid w:val="2942D529"/>
    <w:rsid w:val="31EAE618"/>
    <w:rsid w:val="658FD8DD"/>
    <w:rsid w:val="716383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FC793F"/>
  <w15:chartTrackingRefBased/>
  <w15:docId w15:val="{99936A52-5E96-4F34-96F6-F3614D8A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D7503"/>
    <w:pPr>
      <w:spacing w:before="100" w:beforeAutospacing="1" w:after="100" w:afterAutospacing="1"/>
      <w:ind w:left="0"/>
    </w:pPr>
    <w:rPr>
      <w:rFonts w:ascii="Times New Roman" w:eastAsia="Times New Roman" w:hAnsi="Times New Roman"/>
      <w:color w:val="auto"/>
      <w:sz w:val="24"/>
      <w:szCs w:val="24"/>
    </w:rPr>
  </w:style>
  <w:style w:type="character" w:styleId="Hyperlink">
    <w:name w:val="Hyperlink"/>
    <w:basedOn w:val="DefaultParagraphFont"/>
    <w:uiPriority w:val="99"/>
    <w:unhideWhenUsed/>
    <w:rsid w:val="00930C32"/>
    <w:rPr>
      <w:color w:val="0563C1" w:themeColor="hyperlink"/>
      <w:u w:val="single"/>
    </w:rPr>
  </w:style>
  <w:style w:type="character" w:customStyle="1" w:styleId="UnresolvedMention1">
    <w:name w:val="Unresolved Mention1"/>
    <w:basedOn w:val="DefaultParagraphFont"/>
    <w:uiPriority w:val="99"/>
    <w:semiHidden/>
    <w:unhideWhenUsed/>
    <w:rsid w:val="00930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357813">
      <w:bodyDiv w:val="1"/>
      <w:marLeft w:val="0"/>
      <w:marRight w:val="0"/>
      <w:marTop w:val="0"/>
      <w:marBottom w:val="0"/>
      <w:divBdr>
        <w:top w:val="none" w:sz="0" w:space="0" w:color="auto"/>
        <w:left w:val="none" w:sz="0" w:space="0" w:color="auto"/>
        <w:bottom w:val="none" w:sz="0" w:space="0" w:color="auto"/>
        <w:right w:val="none" w:sz="0" w:space="0" w:color="auto"/>
      </w:divBdr>
    </w:div>
    <w:div w:id="138386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m\Desktop\Doc%20Review%20Project\How%20To%20Guide%20Template%20Revised%20202007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6" ma:contentTypeDescription="Create a new document." ma:contentTypeScope="" ma:versionID="10fa225eb03261ef35fbbddc9c21d581">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targetNamespace="http://schemas.microsoft.com/office/2006/metadata/properties" ma:root="true" ma:fieldsID="9181711f5048212d5bf9ce429a65dfbb" ns1:_="" ns2:_="" ns3:_="" ns4:_="">
    <xsd:import namespace="http://schemas.microsoft.com/sharepoint/v3"/>
    <xsd:import namespace="84897453-ac73-4533-b7cc-f8120215243c"/>
    <xsd:import namespace="eceba0e2-b42c-4a8d-b505-0c1fe0f5698e"/>
    <xsd:import namespace="49821263-dd12-457a-8a0b-485e0645d9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 xsi:nil="true"/>
    <Reviewer xmlns="84897453-ac73-4533-b7cc-f8120215243c">Patrick Chu</Reviewer>
    <PolarisRls_x002e_ xmlns="84897453-ac73-4533-b7cc-f8120215243c" xsi:nil="true"/>
    <ITLCPublicURL xmlns="84897453-ac73-4533-b7cc-f8120215243c">
      <Url xsi:nil="true"/>
      <Description xsi:nil="true"/>
    </ITLCPublicURL>
    <MediaLengthInSeconds xmlns="84897453-ac73-4533-b7cc-f8120215243c" xsi:nil="true"/>
    <PostedonPublicITLC xmlns="49821263-dd12-457a-8a0b-485e0645d95a">true</PostedonPublicITLC>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18382C8-E16D-4E36-9B4B-561BBAC498B5}"/>
</file>

<file path=customXml/itemProps2.xml><?xml version="1.0" encoding="utf-8"?>
<ds:datastoreItem xmlns:ds="http://schemas.openxmlformats.org/officeDocument/2006/customXml" ds:itemID="{EBC6075B-9B18-48D5-AECB-1725A7B7E2D2}">
  <ds:schemaRefs>
    <ds:schemaRef ds:uri="http://schemas.microsoft.com/sharepoint/v3/contenttype/forms"/>
  </ds:schemaRefs>
</ds:datastoreItem>
</file>

<file path=customXml/itemProps3.xml><?xml version="1.0" encoding="utf-8"?>
<ds:datastoreItem xmlns:ds="http://schemas.openxmlformats.org/officeDocument/2006/customXml" ds:itemID="{78C343C5-2B60-4457-AC99-56995A176C0F}">
  <ds:schemaRefs>
    <ds:schemaRef ds:uri="http://schemas.microsoft.com/office/infopath/2007/PartnerControls"/>
    <ds:schemaRef ds:uri="http://www.w3.org/XML/1998/namespace"/>
    <ds:schemaRef ds:uri="http://purl.org/dc/terms/"/>
    <ds:schemaRef ds:uri="http://schemas.openxmlformats.org/package/2006/metadata/core-properties"/>
    <ds:schemaRef ds:uri="49821263-dd12-457a-8a0b-485e0645d95a"/>
    <ds:schemaRef ds:uri="http://purl.org/dc/dcmitype/"/>
    <ds:schemaRef ds:uri="84897453-ac73-4533-b7cc-f8120215243c"/>
    <ds:schemaRef ds:uri="http://schemas.microsoft.com/office/2006/documentManagement/types"/>
    <ds:schemaRef ds:uri="eceba0e2-b42c-4a8d-b505-0c1fe0f5698e"/>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How To Guide Template Revised 20200720</Template>
  <TotalTime>2</TotalTime>
  <Pages>4</Pages>
  <Words>756</Words>
  <Characters>4311</Characters>
  <Application>Microsoft Office Word</Application>
  <DocSecurity>0</DocSecurity>
  <Lines>35</Lines>
  <Paragraphs>10</Paragraphs>
  <ScaleCrop>false</ScaleCrop>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Close Summary</dc:title>
  <dc:subject/>
  <dc:creator>Michael McClellan</dc:creator>
  <cp:keywords>Fiscal close; fiscal year; acquisitions</cp:keywords>
  <dc:description/>
  <cp:lastModifiedBy>Schlomit Schwarzer</cp:lastModifiedBy>
  <cp:revision>15</cp:revision>
  <dcterms:created xsi:type="dcterms:W3CDTF">2020-08-17T15:53:00Z</dcterms:created>
  <dcterms:modified xsi:type="dcterms:W3CDTF">2022-03-31T17:05:00Z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31200</vt:r8>
  </property>
  <property fmtid="{D5CDD505-2E9C-101B-9397-08002B2CF9AE}" pid="4" name="xd_Signature">
    <vt:bool>false</vt:bool>
  </property>
  <property fmtid="{D5CDD505-2E9C-101B-9397-08002B2CF9AE}" pid="5" name="xd_ProgID">
    <vt:lpwstr/>
  </property>
  <property fmtid="{D5CDD505-2E9C-101B-9397-08002B2CF9AE}" pid="6" name="Reviewer">
    <vt:lpwstr>Patrick Chu</vt:lpwstr>
  </property>
  <property fmtid="{D5CDD505-2E9C-101B-9397-08002B2CF9AE}" pid="7" name="ComplianceAssetId">
    <vt:lpwstr/>
  </property>
  <property fmtid="{D5CDD505-2E9C-101B-9397-08002B2CF9AE}" pid="8" name="TemplateUrl">
    <vt:lpwstr/>
  </property>
  <property fmtid="{D5CDD505-2E9C-101B-9397-08002B2CF9AE}" pid="9" name="ITLCPublicURL">
    <vt:lpwstr>, </vt:lpwstr>
  </property>
  <property fmtid="{D5CDD505-2E9C-101B-9397-08002B2CF9AE}" pid="10" name="GUID">
    <vt:lpwstr>d5294793-177a-434d-9cc6-f656f45996c3</vt:lpwstr>
  </property>
  <property fmtid="{D5CDD505-2E9C-101B-9397-08002B2CF9AE}" pid="11" name="_ExtendedDescription">
    <vt:lpwstr/>
  </property>
  <property fmtid="{D5CDD505-2E9C-101B-9397-08002B2CF9AE}" pid="12" name="LinksupdatedforPQ">
    <vt:bool>true</vt:bool>
  </property>
  <property fmtid="{D5CDD505-2E9C-101B-9397-08002B2CF9AE}" pid="13" name="PostedonLibGuide?">
    <vt:bool>true</vt:bool>
  </property>
  <property fmtid="{D5CDD505-2E9C-101B-9397-08002B2CF9AE}" pid="14" name="Public URL">
    <vt:lpwstr>, </vt:lpwstr>
  </property>
  <property fmtid="{D5CDD505-2E9C-101B-9397-08002B2CF9AE}" pid="15" name="_SourceUrl">
    <vt:lpwstr/>
  </property>
  <property fmtid="{D5CDD505-2E9C-101B-9397-08002B2CF9AE}" pid="16" name="_SharedFileIndex">
    <vt:lpwstr/>
  </property>
  <property fmtid="{D5CDD505-2E9C-101B-9397-08002B2CF9AE}" pid="17" name="TriggerFlowInfo">
    <vt:lpwstr/>
  </property>
</Properties>
</file>