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82787" w14:textId="77777777" w:rsidR="00EB56E7" w:rsidRDefault="004B5D62" w:rsidP="006B1B59">
      <w:pPr>
        <w:pStyle w:val="Title"/>
      </w:pPr>
      <w:r>
        <w:t>polaris serials</w:t>
      </w:r>
    </w:p>
    <w:p w14:paraId="36982788" w14:textId="77777777" w:rsidR="006B1B59" w:rsidRDefault="006B1B59" w:rsidP="004B5D62">
      <w:pPr>
        <w:pStyle w:val="Heading1"/>
      </w:pPr>
      <w:r>
        <w:t xml:space="preserve">How </w:t>
      </w:r>
      <w:r w:rsidR="004B5D62">
        <w:t>to Create a Pattern</w:t>
      </w:r>
    </w:p>
    <w:p w14:paraId="36982789" w14:textId="77777777" w:rsidR="000634D9" w:rsidRDefault="000634D9" w:rsidP="000634D9">
      <w:r>
        <w:rPr>
          <w:noProof/>
          <w:lang w:bidi="he-IL"/>
        </w:rPr>
        <mc:AlternateContent>
          <mc:Choice Requires="wps">
            <w:drawing>
              <wp:inline distT="0" distB="0" distL="0" distR="0" wp14:anchorId="369827E4" wp14:editId="369827E5">
                <wp:extent cx="5934075" cy="38100"/>
                <wp:effectExtent l="0" t="0" r="28575" b="19050"/>
                <wp:docPr id="1" name="Straight Connector 1" descr="separating line"/>
                <wp:cNvGraphicFramePr/>
                <a:graphic xmlns:a="http://schemas.openxmlformats.org/drawingml/2006/main">
                  <a:graphicData uri="http://schemas.microsoft.com/office/word/2010/wordprocessingShape">
                    <wps:wsp>
                      <wps:cNvCnPr/>
                      <wps:spPr>
                        <a:xfrm flipV="1">
                          <a:off x="0" y="0"/>
                          <a:ext cx="5934075" cy="381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42E6A97" id="Straight Connector 1" o:spid="_x0000_s1026" alt="separating line" style="flip:y;visibility:visible;mso-wrap-style:square;mso-left-percent:-10001;mso-top-percent:-10001;mso-position-horizontal:absolute;mso-position-horizontal-relative:char;mso-position-vertical:absolute;mso-position-vertical-relative:line;mso-left-percent:-10001;mso-top-percent:-10001" from="0,0" to="467.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" strokecolor="#5a5a5a [2109]" strokeweight=".5pt">
                <v:stroke joinstyle="miter"/>
                <w10:anchorlock/>
              </v:line>
            </w:pict>
          </mc:Fallback>
        </mc:AlternateContent>
      </w:r>
      <w:r>
        <w:t xml:space="preserve"> </w:t>
      </w:r>
    </w:p>
    <w:p w14:paraId="3698278A" w14:textId="77777777" w:rsidR="000634D9" w:rsidRDefault="000634D9" w:rsidP="000634D9"/>
    <w:p w14:paraId="3698278B" w14:textId="77777777" w:rsidR="00437BAD" w:rsidRDefault="00437BAD" w:rsidP="00437BAD">
      <w:pPr>
        <w:pStyle w:val="Heading2"/>
      </w:pPr>
      <w:r>
        <w:t>Create the Publication Pattern</w:t>
      </w:r>
    </w:p>
    <w:p w14:paraId="3698278C" w14:textId="77777777" w:rsidR="00437BAD" w:rsidRPr="00E65CB5" w:rsidRDefault="00437BAD" w:rsidP="00437BAD"/>
    <w:p w14:paraId="3698278D" w14:textId="77777777" w:rsidR="00437BAD" w:rsidRPr="00E65CB5" w:rsidRDefault="00437BAD" w:rsidP="00437BAD">
      <w:r w:rsidRPr="00E65CB5">
        <w:t>There are three options for creating new publication patterns</w:t>
      </w:r>
    </w:p>
    <w:p w14:paraId="3698278E" w14:textId="77777777" w:rsidR="00437BAD" w:rsidRPr="00E65CB5" w:rsidRDefault="00437BAD" w:rsidP="00437BAD">
      <w:pPr>
        <w:pStyle w:val="ListParagraph"/>
        <w:numPr>
          <w:ilvl w:val="0"/>
          <w:numId w:val="6"/>
        </w:numPr>
      </w:pPr>
      <w:r w:rsidRPr="00E65CB5">
        <w:t xml:space="preserve">Click the </w:t>
      </w:r>
      <w:r w:rsidRPr="00454212">
        <w:rPr>
          <w:b/>
          <w:bCs/>
          <w:i/>
          <w:iCs/>
        </w:rPr>
        <w:t>New</w:t>
      </w:r>
      <w:r w:rsidRPr="00E65CB5">
        <w:t xml:space="preserve"> icon on the Publication Pattern Template Manager.</w:t>
      </w:r>
    </w:p>
    <w:p w14:paraId="3698278F" w14:textId="77777777" w:rsidR="00437BAD" w:rsidRPr="00E65CB5" w:rsidRDefault="00437BAD" w:rsidP="00437BAD">
      <w:pPr>
        <w:pStyle w:val="ListParagraph"/>
        <w:numPr>
          <w:ilvl w:val="0"/>
          <w:numId w:val="6"/>
        </w:numPr>
      </w:pPr>
      <w:r w:rsidRPr="00E65CB5">
        <w:t xml:space="preserve">Right-mouse click on an existing template and copy it by using </w:t>
      </w:r>
      <w:r w:rsidRPr="00454212">
        <w:rPr>
          <w:b/>
          <w:bCs/>
          <w:i/>
          <w:iCs/>
        </w:rPr>
        <w:t>Create</w:t>
      </w:r>
      <w:r>
        <w:t>.</w:t>
      </w:r>
    </w:p>
    <w:p w14:paraId="36982790" w14:textId="77777777" w:rsidR="00437BAD" w:rsidRDefault="00437BAD" w:rsidP="00437BAD">
      <w:pPr>
        <w:pStyle w:val="ListParagraph"/>
        <w:numPr>
          <w:ilvl w:val="0"/>
          <w:numId w:val="6"/>
        </w:numPr>
      </w:pPr>
      <w:r w:rsidRPr="00E65CB5">
        <w:t xml:space="preserve">Click the </w:t>
      </w:r>
      <w:r w:rsidRPr="00454212">
        <w:rPr>
          <w:b/>
          <w:bCs/>
          <w:i/>
          <w:iCs/>
        </w:rPr>
        <w:t>Create a New Pattern</w:t>
      </w:r>
      <w:r w:rsidRPr="00E65CB5">
        <w:t xml:space="preserve"> icon on the line item toolbar on the General view of the SHR—when completing the pattern, it can be saved as a template</w:t>
      </w:r>
      <w:r>
        <w:t>.</w:t>
      </w:r>
    </w:p>
    <w:p w14:paraId="36982791" w14:textId="77777777" w:rsidR="00936CE1" w:rsidRDefault="00936CE1" w:rsidP="00936CE1">
      <w:pPr>
        <w:pStyle w:val="ListParagraph"/>
        <w:ind w:left="1152"/>
      </w:pPr>
    </w:p>
    <w:p w14:paraId="36982792" w14:textId="77777777" w:rsidR="00437BAD" w:rsidRPr="00E65CB5" w:rsidRDefault="00437BAD" w:rsidP="00437BAD">
      <w:pPr>
        <w:pStyle w:val="ListParagraph"/>
        <w:ind w:left="1152"/>
      </w:pPr>
      <w:r>
        <w:rPr>
          <w:noProof/>
          <w:lang w:bidi="he-IL"/>
        </w:rPr>
        <w:drawing>
          <wp:inline distT="0" distB="0" distL="0" distR="0" wp14:anchorId="369827E6" wp14:editId="369827E7">
            <wp:extent cx="5163056" cy="2961586"/>
            <wp:effectExtent l="0" t="0" r="0" b="0"/>
            <wp:docPr id="10" name="Picture 10" descr="serial holdings record , Create a new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5175434" cy="2968686"/>
                    </a:xfrm>
                    <a:prstGeom prst="rect">
                      <a:avLst/>
                    </a:prstGeom>
                    <a:noFill/>
                    <a:ln w="9525">
                      <a:noFill/>
                      <a:miter lim="800000"/>
                      <a:headEnd/>
                      <a:tailEnd/>
                    </a:ln>
                  </pic:spPr>
                </pic:pic>
              </a:graphicData>
            </a:graphic>
          </wp:inline>
        </w:drawing>
      </w:r>
    </w:p>
    <w:p w14:paraId="36982793" w14:textId="77777777" w:rsidR="00437BAD" w:rsidRDefault="00437BAD" w:rsidP="00437BAD"/>
    <w:p w14:paraId="36982794" w14:textId="77777777" w:rsidR="00437BAD" w:rsidRDefault="00437BAD" w:rsidP="00437BAD">
      <w:r w:rsidRPr="00E65CB5">
        <w:t>The publication pattern wizard will appear</w:t>
      </w:r>
      <w:r>
        <w:t>:</w:t>
      </w:r>
    </w:p>
    <w:p w14:paraId="36982795" w14:textId="77777777" w:rsidR="00437BAD" w:rsidRPr="00BB17CF" w:rsidRDefault="00437BAD" w:rsidP="00437BAD">
      <w:pPr>
        <w:pStyle w:val="ListParagraph"/>
        <w:numPr>
          <w:ilvl w:val="0"/>
          <w:numId w:val="7"/>
        </w:numPr>
      </w:pPr>
      <w:r w:rsidRPr="00BB17CF">
        <w:t>Choose a category:</w:t>
      </w:r>
    </w:p>
    <w:p w14:paraId="36982796" w14:textId="77777777" w:rsidR="00437BAD" w:rsidRPr="00BB17CF" w:rsidRDefault="00437BAD" w:rsidP="00437BAD">
      <w:pPr>
        <w:pStyle w:val="ListParagraph"/>
        <w:numPr>
          <w:ilvl w:val="1"/>
          <w:numId w:val="7"/>
        </w:numPr>
      </w:pPr>
      <w:r w:rsidRPr="00BB17CF">
        <w:t>Basic Bibliographic Unit</w:t>
      </w:r>
    </w:p>
    <w:p w14:paraId="36982797" w14:textId="77777777" w:rsidR="00437BAD" w:rsidRPr="00BB17CF" w:rsidRDefault="00437BAD" w:rsidP="00437BAD">
      <w:pPr>
        <w:pStyle w:val="ListParagraph"/>
        <w:numPr>
          <w:ilvl w:val="1"/>
          <w:numId w:val="7"/>
        </w:numPr>
      </w:pPr>
      <w:r w:rsidRPr="00BB17CF">
        <w:t>Index</w:t>
      </w:r>
    </w:p>
    <w:p w14:paraId="36982798" w14:textId="77777777" w:rsidR="00437BAD" w:rsidRPr="00BB17CF" w:rsidRDefault="00437BAD" w:rsidP="00437BAD">
      <w:pPr>
        <w:pStyle w:val="ListParagraph"/>
        <w:numPr>
          <w:ilvl w:val="1"/>
          <w:numId w:val="7"/>
        </w:numPr>
      </w:pPr>
      <w:r w:rsidRPr="00BB17CF">
        <w:t>Supplementary Material</w:t>
      </w:r>
    </w:p>
    <w:p w14:paraId="36982799" w14:textId="77777777" w:rsidR="00437BAD" w:rsidRPr="00BB17CF" w:rsidRDefault="00437BAD" w:rsidP="00437BAD">
      <w:pPr>
        <w:pStyle w:val="ListParagraph"/>
        <w:numPr>
          <w:ilvl w:val="0"/>
          <w:numId w:val="7"/>
        </w:numPr>
      </w:pPr>
      <w:r w:rsidRPr="00BB17CF">
        <w:t>If not using a pattern, the start date must be based on the issue in hand</w:t>
      </w:r>
      <w:r>
        <w:t xml:space="preserve"> </w:t>
      </w:r>
      <w:r w:rsidRPr="00BB17CF">
        <w:t>when check in will begin</w:t>
      </w:r>
      <w:r>
        <w:t>.</w:t>
      </w:r>
    </w:p>
    <w:p w14:paraId="3698279A" w14:textId="77777777" w:rsidR="00437BAD" w:rsidRPr="00BB17CF" w:rsidRDefault="00437BAD" w:rsidP="00437BAD">
      <w:pPr>
        <w:pStyle w:val="ListParagraph"/>
        <w:numPr>
          <w:ilvl w:val="0"/>
          <w:numId w:val="7"/>
        </w:numPr>
      </w:pPr>
      <w:r w:rsidRPr="00BB17CF">
        <w:t>The arrival pattern date is the number of days before or after the issue’s published date that it is expected at the library—important in regard to claiming</w:t>
      </w:r>
      <w:r>
        <w:t>.</w:t>
      </w:r>
    </w:p>
    <w:p w14:paraId="3698279B" w14:textId="77777777" w:rsidR="00437BAD" w:rsidRPr="00BB17CF" w:rsidRDefault="00437BAD" w:rsidP="00437BAD">
      <w:pPr>
        <w:pStyle w:val="ListParagraph"/>
        <w:numPr>
          <w:ilvl w:val="0"/>
          <w:numId w:val="7"/>
        </w:numPr>
      </w:pPr>
      <w:r w:rsidRPr="00BB17CF">
        <w:t>Check “Generate items at check-in” and “Prompt for barcode” if desired</w:t>
      </w:r>
    </w:p>
    <w:p w14:paraId="3698279C" w14:textId="77777777" w:rsidR="00437BAD" w:rsidRPr="00BB17CF" w:rsidRDefault="00437BAD" w:rsidP="00437BAD">
      <w:pPr>
        <w:pStyle w:val="ListParagraph"/>
        <w:numPr>
          <w:ilvl w:val="0"/>
          <w:numId w:val="7"/>
        </w:numPr>
      </w:pPr>
      <w:r w:rsidRPr="00BB17CF">
        <w:lastRenderedPageBreak/>
        <w:t>The default unit price will be automaticall</w:t>
      </w:r>
      <w:r>
        <w:t xml:space="preserve">y transferred to the issue and </w:t>
      </w:r>
      <w:r w:rsidRPr="00BB17CF">
        <w:t>item record that is created</w:t>
      </w:r>
      <w:r>
        <w:t>.</w:t>
      </w:r>
    </w:p>
    <w:p w14:paraId="3698279D" w14:textId="77777777" w:rsidR="00437BAD" w:rsidRPr="00BB17CF" w:rsidRDefault="00437BAD" w:rsidP="00437BAD">
      <w:pPr>
        <w:pStyle w:val="ListParagraph"/>
        <w:numPr>
          <w:ilvl w:val="0"/>
          <w:numId w:val="7"/>
        </w:numPr>
      </w:pPr>
      <w:r w:rsidRPr="00BB17CF">
        <w:t>If publication pattern templates were created earlier, one can be selected from the templates box—the start date w</w:t>
      </w:r>
      <w:r>
        <w:t xml:space="preserve">ill be the start date from the </w:t>
      </w:r>
      <w:r w:rsidRPr="00BB17CF">
        <w:t>template</w:t>
      </w:r>
      <w:r>
        <w:t>.</w:t>
      </w:r>
    </w:p>
    <w:p w14:paraId="3698279E" w14:textId="77777777" w:rsidR="00437BAD" w:rsidRDefault="00437BAD" w:rsidP="00437BAD">
      <w:pPr>
        <w:pStyle w:val="ListParagraph"/>
        <w:numPr>
          <w:ilvl w:val="0"/>
          <w:numId w:val="7"/>
        </w:numPr>
      </w:pPr>
      <w:r w:rsidRPr="00BB17CF">
        <w:t xml:space="preserve">Click on </w:t>
      </w:r>
      <w:r w:rsidRPr="00454212">
        <w:rPr>
          <w:b/>
          <w:bCs/>
          <w:i/>
          <w:iCs/>
        </w:rPr>
        <w:t>Next</w:t>
      </w:r>
      <w:r w:rsidRPr="00BB17CF">
        <w:t xml:space="preserve"> to continue</w:t>
      </w:r>
      <w:r>
        <w:t>.</w:t>
      </w:r>
    </w:p>
    <w:p w14:paraId="3698279F" w14:textId="77777777" w:rsidR="00437BAD" w:rsidRDefault="00437BAD" w:rsidP="00437BAD">
      <w:pPr>
        <w:pStyle w:val="ListParagraph"/>
        <w:ind w:left="1152"/>
      </w:pPr>
    </w:p>
    <w:p w14:paraId="369827A0" w14:textId="77777777" w:rsidR="00437BAD" w:rsidRDefault="00593670" w:rsidP="00437BAD">
      <w:r>
        <w:rPr>
          <w:noProof/>
          <w:lang w:bidi="he-IL"/>
        </w:rPr>
        <w:drawing>
          <wp:inline distT="0" distB="0" distL="0" distR="0" wp14:anchorId="369827E8" wp14:editId="369827E9">
            <wp:extent cx="5300580" cy="4037162"/>
            <wp:effectExtent l="0" t="0" r="0" b="1905"/>
            <wp:docPr id="12" name="Picture 12" descr="Pattern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06435" cy="4041622"/>
                    </a:xfrm>
                    <a:prstGeom prst="rect">
                      <a:avLst/>
                    </a:prstGeom>
                  </pic:spPr>
                </pic:pic>
              </a:graphicData>
            </a:graphic>
          </wp:inline>
        </w:drawing>
      </w:r>
    </w:p>
    <w:p w14:paraId="369827A1" w14:textId="77777777" w:rsidR="00437BAD" w:rsidRDefault="00437BAD" w:rsidP="00437BAD"/>
    <w:p w14:paraId="369827A2" w14:textId="77777777" w:rsidR="00437BAD" w:rsidRDefault="00437BAD" w:rsidP="00437BAD">
      <w:r w:rsidRPr="00510494">
        <w:rPr>
          <w:b/>
          <w:bCs/>
          <w:color w:val="D54120"/>
          <w:sz w:val="28"/>
          <w:szCs w:val="28"/>
        </w:rPr>
        <w:t>Note:</w:t>
      </w:r>
      <w:r>
        <w:t xml:space="preserve"> </w:t>
      </w:r>
      <w:r w:rsidRPr="00510494">
        <w:t xml:space="preserve">Staff can use the </w:t>
      </w:r>
      <w:r w:rsidRPr="00454212">
        <w:rPr>
          <w:b/>
          <w:bCs/>
          <w:i/>
          <w:iCs/>
        </w:rPr>
        <w:t xml:space="preserve">Back </w:t>
      </w:r>
      <w:r w:rsidRPr="00510494">
        <w:t>button in the wizard at any time to correct errors</w:t>
      </w:r>
      <w:r>
        <w:t>.</w:t>
      </w:r>
    </w:p>
    <w:p w14:paraId="369827A3" w14:textId="77777777" w:rsidR="00437BAD" w:rsidRDefault="00437BAD" w:rsidP="00437BAD"/>
    <w:p w14:paraId="369827A4" w14:textId="77777777" w:rsidR="00437BAD" w:rsidRDefault="00437BAD" w:rsidP="00437BAD">
      <w:r>
        <w:t>On the Create Publication Pattern – Enumeration and Chronology form:</w:t>
      </w:r>
    </w:p>
    <w:p w14:paraId="369827A5" w14:textId="77777777" w:rsidR="00437BAD" w:rsidRPr="00332C29" w:rsidRDefault="00437BAD" w:rsidP="00437BAD">
      <w:pPr>
        <w:pStyle w:val="ListParagraph"/>
        <w:numPr>
          <w:ilvl w:val="0"/>
          <w:numId w:val="8"/>
        </w:numPr>
      </w:pPr>
      <w:r w:rsidRPr="00332C29">
        <w:t>Select a frequency</w:t>
      </w:r>
    </w:p>
    <w:p w14:paraId="369827A6" w14:textId="77777777" w:rsidR="00437BAD" w:rsidRPr="00332C29" w:rsidRDefault="00437BAD" w:rsidP="00437BAD">
      <w:pPr>
        <w:pStyle w:val="ListParagraph"/>
        <w:numPr>
          <w:ilvl w:val="1"/>
          <w:numId w:val="8"/>
        </w:numPr>
      </w:pPr>
      <w:r w:rsidRPr="00332C29">
        <w:t>Enter enumeration and chronology as they appear on the issue in hand</w:t>
      </w:r>
      <w:r>
        <w:t>.</w:t>
      </w:r>
    </w:p>
    <w:p w14:paraId="369827A7" w14:textId="77777777" w:rsidR="00437BAD" w:rsidRPr="00332C29" w:rsidRDefault="00437BAD" w:rsidP="00437BAD">
      <w:pPr>
        <w:pStyle w:val="ListParagraph"/>
        <w:numPr>
          <w:ilvl w:val="1"/>
          <w:numId w:val="8"/>
        </w:numPr>
      </w:pPr>
      <w:r w:rsidRPr="00332C29">
        <w:t>Chronology must be entered in reverse order—e.g. year, day of month, month i</w:t>
      </w:r>
      <w:r>
        <w:t>f the issue says January 14, 2020.</w:t>
      </w:r>
    </w:p>
    <w:p w14:paraId="369827A8" w14:textId="77777777" w:rsidR="00437BAD" w:rsidRPr="00332C29" w:rsidRDefault="00437BAD" w:rsidP="00437BAD">
      <w:pPr>
        <w:pStyle w:val="ListParagraph"/>
        <w:numPr>
          <w:ilvl w:val="1"/>
          <w:numId w:val="8"/>
        </w:numPr>
      </w:pPr>
      <w:r w:rsidRPr="00332C29">
        <w:t>Enumeration must be entered in direct order—e.g. Vol., No. if the issue says Vol. 24, No. 1</w:t>
      </w:r>
      <w:r>
        <w:t>.</w:t>
      </w:r>
    </w:p>
    <w:p w14:paraId="369827A9" w14:textId="77777777" w:rsidR="00437BAD" w:rsidRDefault="00437BAD" w:rsidP="00437BAD">
      <w:pPr>
        <w:pStyle w:val="ListParagraph"/>
        <w:numPr>
          <w:ilvl w:val="0"/>
          <w:numId w:val="8"/>
        </w:numPr>
      </w:pPr>
      <w:r w:rsidRPr="00332C29">
        <w:t>Remember to click the Add button as each level is entered</w:t>
      </w:r>
    </w:p>
    <w:p w14:paraId="369827AA" w14:textId="77777777" w:rsidR="00437BAD" w:rsidRDefault="00437BAD" w:rsidP="00437BAD">
      <w:pPr>
        <w:ind w:left="792"/>
      </w:pPr>
    </w:p>
    <w:p w14:paraId="369827AB" w14:textId="77777777" w:rsidR="00437BAD" w:rsidRDefault="00437BAD" w:rsidP="00437BAD">
      <w:pPr>
        <w:ind w:left="792"/>
      </w:pPr>
      <w:r w:rsidRPr="00FD59F9">
        <w:rPr>
          <w:b/>
          <w:bCs/>
          <w:color w:val="D54120"/>
          <w:sz w:val="28"/>
          <w:szCs w:val="28"/>
        </w:rPr>
        <w:t>Note:</w:t>
      </w:r>
      <w:r>
        <w:t xml:space="preserve"> </w:t>
      </w:r>
      <w:r w:rsidRPr="00FD59F9">
        <w:t>When adding a new Chronology or Enumeration level, fill in all fields (Caption, Format, etc.)</w:t>
      </w:r>
    </w:p>
    <w:p w14:paraId="369827AC" w14:textId="77777777" w:rsidR="00437BAD" w:rsidRDefault="00437BAD" w:rsidP="00437BAD">
      <w:pPr>
        <w:ind w:left="792"/>
      </w:pPr>
      <w:r w:rsidRPr="00FD59F9">
        <w:rPr>
          <w:b/>
          <w:bCs/>
          <w:color w:val="D54120"/>
          <w:sz w:val="28"/>
          <w:szCs w:val="28"/>
        </w:rPr>
        <w:lastRenderedPageBreak/>
        <w:t>Tip:</w:t>
      </w:r>
      <w:r>
        <w:t xml:space="preserve"> </w:t>
      </w:r>
      <w:r w:rsidRPr="00FD59F9">
        <w:t>Bib units per next higher level is the total number of issues that are published in a cycle before the volume will increment</w:t>
      </w:r>
    </w:p>
    <w:p w14:paraId="369827AD" w14:textId="77777777" w:rsidR="00437BAD" w:rsidRDefault="00437BAD" w:rsidP="00437BAD">
      <w:pPr>
        <w:ind w:left="792"/>
      </w:pPr>
    </w:p>
    <w:p w14:paraId="369827AE" w14:textId="77777777" w:rsidR="00437BAD" w:rsidRDefault="00437BAD" w:rsidP="00437BAD">
      <w:pPr>
        <w:ind w:left="792"/>
      </w:pPr>
    </w:p>
    <w:p w14:paraId="369827AF" w14:textId="77777777" w:rsidR="00437BAD" w:rsidRDefault="00593670" w:rsidP="00437BAD">
      <w:r>
        <w:rPr>
          <w:noProof/>
          <w:lang w:bidi="he-IL"/>
        </w:rPr>
        <w:drawing>
          <wp:inline distT="0" distB="0" distL="0" distR="0" wp14:anchorId="369827EA" wp14:editId="369827EB">
            <wp:extent cx="5298023" cy="3964461"/>
            <wp:effectExtent l="0" t="0" r="0" b="0"/>
            <wp:docPr id="14" name="Picture 14" descr="enumeration and chro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99900" cy="3965866"/>
                    </a:xfrm>
                    <a:prstGeom prst="rect">
                      <a:avLst/>
                    </a:prstGeom>
                  </pic:spPr>
                </pic:pic>
              </a:graphicData>
            </a:graphic>
          </wp:inline>
        </w:drawing>
      </w:r>
    </w:p>
    <w:p w14:paraId="369827B0" w14:textId="77777777" w:rsidR="00437BAD" w:rsidRDefault="00437BAD" w:rsidP="00437BAD"/>
    <w:p w14:paraId="369827B1" w14:textId="77777777" w:rsidR="00437BAD" w:rsidRPr="00454212" w:rsidRDefault="00437BAD" w:rsidP="00437BAD">
      <w:pPr>
        <w:pStyle w:val="ListParagraph"/>
        <w:numPr>
          <w:ilvl w:val="0"/>
          <w:numId w:val="9"/>
        </w:numPr>
      </w:pPr>
      <w:r w:rsidRPr="00454212">
        <w:t>When entering enumeration, if a second level is present, it must include a number in the “Bib units per next higher level”—e.g. 12 for a monthly, 11 for a monthly with one combined issue, 6 for bimonthly</w:t>
      </w:r>
      <w:r>
        <w:t>.</w:t>
      </w:r>
    </w:p>
    <w:p w14:paraId="369827B2" w14:textId="77777777" w:rsidR="00437BAD" w:rsidRPr="00454212" w:rsidRDefault="00437BAD" w:rsidP="00437BAD">
      <w:pPr>
        <w:pStyle w:val="ListParagraph"/>
        <w:numPr>
          <w:ilvl w:val="0"/>
          <w:numId w:val="9"/>
        </w:numPr>
      </w:pPr>
      <w:r w:rsidRPr="00454212">
        <w:t>Select restarts or continues in the Continuity drop-down box</w:t>
      </w:r>
      <w:r>
        <w:t>.</w:t>
      </w:r>
    </w:p>
    <w:p w14:paraId="369827B3" w14:textId="77777777" w:rsidR="00437BAD" w:rsidRPr="00454212" w:rsidRDefault="00437BAD" w:rsidP="00437BAD">
      <w:pPr>
        <w:pStyle w:val="ListParagraph"/>
        <w:numPr>
          <w:ilvl w:val="0"/>
          <w:numId w:val="9"/>
        </w:numPr>
      </w:pPr>
      <w:r w:rsidRPr="00454212">
        <w:t>If a free text format is selected, a start value is not required</w:t>
      </w:r>
      <w:r>
        <w:t>.</w:t>
      </w:r>
    </w:p>
    <w:p w14:paraId="369827B4" w14:textId="77777777" w:rsidR="00437BAD" w:rsidRDefault="00437BAD" w:rsidP="00437BAD">
      <w:pPr>
        <w:pStyle w:val="ListParagraph"/>
        <w:numPr>
          <w:ilvl w:val="0"/>
          <w:numId w:val="9"/>
        </w:numPr>
      </w:pPr>
      <w:r w:rsidRPr="00454212">
        <w:t>If the Start designation at the bottom of the screen looks correct, click Next to continue</w:t>
      </w:r>
      <w:r>
        <w:t>.</w:t>
      </w:r>
    </w:p>
    <w:p w14:paraId="369827B5" w14:textId="77777777" w:rsidR="00437BAD" w:rsidRDefault="00437BAD" w:rsidP="00437BAD">
      <w:pPr>
        <w:ind w:left="792"/>
      </w:pPr>
    </w:p>
    <w:p w14:paraId="369827B6" w14:textId="77777777" w:rsidR="00437BAD" w:rsidRDefault="00437BAD" w:rsidP="00437BAD">
      <w:pPr>
        <w:ind w:left="792"/>
      </w:pPr>
      <w:r>
        <w:t xml:space="preserve">To continue, click </w:t>
      </w:r>
      <w:r w:rsidRPr="00454212">
        <w:rPr>
          <w:b/>
          <w:bCs/>
          <w:i/>
          <w:iCs/>
        </w:rPr>
        <w:t>Next</w:t>
      </w:r>
      <w:r>
        <w:t>.</w:t>
      </w:r>
    </w:p>
    <w:p w14:paraId="369827B7" w14:textId="77777777" w:rsidR="00437BAD" w:rsidRDefault="00437BAD">
      <w:pPr>
        <w:ind w:left="0"/>
      </w:pPr>
      <w:r>
        <w:br w:type="page"/>
      </w:r>
    </w:p>
    <w:p w14:paraId="369827B8" w14:textId="77777777" w:rsidR="00437BAD" w:rsidRPr="0044399F" w:rsidRDefault="00437BAD" w:rsidP="00437BAD">
      <w:pPr>
        <w:pStyle w:val="ListParagraph"/>
        <w:numPr>
          <w:ilvl w:val="0"/>
          <w:numId w:val="10"/>
        </w:numPr>
      </w:pPr>
      <w:r w:rsidRPr="0044399F">
        <w:lastRenderedPageBreak/>
        <w:t>The Regularity Pattern screen is used only if there are irregularities in the serial’s pattern</w:t>
      </w:r>
      <w:r>
        <w:t>.</w:t>
      </w:r>
    </w:p>
    <w:p w14:paraId="369827B9" w14:textId="77777777" w:rsidR="00437BAD" w:rsidRPr="0044399F" w:rsidRDefault="00437BAD" w:rsidP="00437BAD">
      <w:pPr>
        <w:pStyle w:val="ListParagraph"/>
        <w:numPr>
          <w:ilvl w:val="0"/>
          <w:numId w:val="10"/>
        </w:numPr>
      </w:pPr>
      <w:r w:rsidRPr="0044399F">
        <w:t>A default regularity pattern may or may not display under the Publication Details box</w:t>
      </w:r>
      <w:r>
        <w:t>.</w:t>
      </w:r>
    </w:p>
    <w:p w14:paraId="369827BA" w14:textId="77777777" w:rsidR="00437BAD" w:rsidRDefault="00437BAD" w:rsidP="00437BAD">
      <w:pPr>
        <w:pStyle w:val="ListParagraph"/>
        <w:numPr>
          <w:ilvl w:val="0"/>
          <w:numId w:val="10"/>
        </w:numPr>
      </w:pPr>
      <w:r w:rsidRPr="0044399F">
        <w:t>Exceptions can be added to the default publication pattern by using publication code to publish additional issues, to omit issues and/or to combine issues</w:t>
      </w:r>
      <w:r>
        <w:t>.</w:t>
      </w:r>
    </w:p>
    <w:p w14:paraId="369827BB" w14:textId="77777777" w:rsidR="00B97B4B" w:rsidRDefault="00B97B4B" w:rsidP="00B97B4B">
      <w:pPr>
        <w:ind w:left="792"/>
      </w:pPr>
    </w:p>
    <w:p w14:paraId="369827BC" w14:textId="77777777" w:rsidR="00B97B4B" w:rsidRPr="0044399F" w:rsidRDefault="00B97B4B" w:rsidP="00B97B4B">
      <w:r w:rsidRPr="0044399F">
        <w:t>In this example, there are several combined months</w:t>
      </w:r>
      <w:r>
        <w:t>.</w:t>
      </w:r>
    </w:p>
    <w:p w14:paraId="369827BD" w14:textId="77777777" w:rsidR="00B97B4B" w:rsidRPr="0044399F" w:rsidRDefault="00B97B4B" w:rsidP="00B97B4B">
      <w:r w:rsidRPr="0044399F">
        <w:t>The Calendar Change can be used to indicate the chronological point at which the highest level increments or changes—in essence, it forces the change to a new volume</w:t>
      </w:r>
      <w:r>
        <w:t>.</w:t>
      </w:r>
    </w:p>
    <w:p w14:paraId="369827BE" w14:textId="77777777" w:rsidR="00B97B4B" w:rsidRDefault="00B97B4B" w:rsidP="00B97B4B">
      <w:r w:rsidRPr="0044399F">
        <w:t xml:space="preserve">Click </w:t>
      </w:r>
      <w:r w:rsidRPr="0044399F">
        <w:rPr>
          <w:b/>
          <w:bCs/>
          <w:i/>
          <w:iCs/>
        </w:rPr>
        <w:t>Next</w:t>
      </w:r>
      <w:r w:rsidRPr="0044399F">
        <w:t xml:space="preserve"> to continue</w:t>
      </w:r>
    </w:p>
    <w:p w14:paraId="369827BF" w14:textId="77777777" w:rsidR="00B97B4B" w:rsidRDefault="00B97B4B" w:rsidP="00B97B4B"/>
    <w:p w14:paraId="369827C0" w14:textId="77777777" w:rsidR="00B97B4B" w:rsidRDefault="00B97B4B" w:rsidP="00B97B4B">
      <w:r w:rsidRPr="0044399F">
        <w:rPr>
          <w:b/>
          <w:bCs/>
          <w:color w:val="D54120"/>
          <w:sz w:val="28"/>
          <w:szCs w:val="28"/>
        </w:rPr>
        <w:t>Note:</w:t>
      </w:r>
      <w:r>
        <w:t xml:space="preserve"> </w:t>
      </w:r>
      <w:r w:rsidRPr="0044399F">
        <w:t>Click the Publication code drop-down to select Combine, Omit or Publish and then the Calendar unit drop-down to select what you are combining, omitting or publishing.  Fill in the From and To boxes if appropriate and remember to click the Add button</w:t>
      </w:r>
      <w:r>
        <w:t>.</w:t>
      </w:r>
    </w:p>
    <w:p w14:paraId="369827C1" w14:textId="77777777" w:rsidR="00437BAD" w:rsidRDefault="00437BAD" w:rsidP="00437BAD">
      <w:pPr>
        <w:pStyle w:val="ListParagraph"/>
        <w:ind w:left="1152"/>
      </w:pPr>
    </w:p>
    <w:p w14:paraId="369827C2" w14:textId="77777777" w:rsidR="00437BAD" w:rsidRDefault="004353D9" w:rsidP="00437BAD">
      <w:r>
        <w:rPr>
          <w:noProof/>
          <w:lang w:bidi="he-IL"/>
        </w:rPr>
        <w:drawing>
          <wp:inline distT="0" distB="0" distL="0" distR="0" wp14:anchorId="369827EC" wp14:editId="369827ED">
            <wp:extent cx="5418085" cy="4071668"/>
            <wp:effectExtent l="0" t="0" r="0" b="5080"/>
            <wp:docPr id="4" name="Picture 4" descr="regularity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29620" cy="4080336"/>
                    </a:xfrm>
                    <a:prstGeom prst="rect">
                      <a:avLst/>
                    </a:prstGeom>
                  </pic:spPr>
                </pic:pic>
              </a:graphicData>
            </a:graphic>
          </wp:inline>
        </w:drawing>
      </w:r>
    </w:p>
    <w:p w14:paraId="369827C3" w14:textId="77777777" w:rsidR="00437BAD" w:rsidRDefault="00437BAD" w:rsidP="00437BAD"/>
    <w:p w14:paraId="369827C4" w14:textId="77777777" w:rsidR="00F55805" w:rsidRDefault="00F55805" w:rsidP="00F55805">
      <w:r w:rsidRPr="00F55805">
        <w:rPr>
          <w:b/>
          <w:bCs/>
          <w:color w:val="D54120"/>
          <w:sz w:val="28"/>
          <w:szCs w:val="28"/>
        </w:rPr>
        <w:t>Note:</w:t>
      </w:r>
      <w:r w:rsidRPr="00F55805">
        <w:rPr>
          <w:color w:val="D54120"/>
        </w:rPr>
        <w:t xml:space="preserve"> </w:t>
      </w:r>
      <w:r w:rsidRPr="00F55805">
        <w:t>After selecting a Publication code and a Calendar unit, pay careful attention to the format values on this screen for additional help.  The hint will change with each combination selected</w:t>
      </w:r>
    </w:p>
    <w:p w14:paraId="369827C5" w14:textId="77777777" w:rsidR="00F77214" w:rsidRDefault="00F77214" w:rsidP="00B97B4B"/>
    <w:p w14:paraId="369827C6" w14:textId="77777777" w:rsidR="00B97B4B" w:rsidRPr="00B97B4B" w:rsidRDefault="00B97B4B" w:rsidP="00B97B4B">
      <w:r w:rsidRPr="00B97B4B">
        <w:t>Use the ‘from’ and ‘to’ fields alone or in combination with any of the following to create the desired pattern:</w:t>
      </w:r>
    </w:p>
    <w:p w14:paraId="369827C7" w14:textId="77777777" w:rsidR="00B97B4B" w:rsidRPr="00B97B4B" w:rsidRDefault="00B97B4B" w:rsidP="00B97B4B">
      <w:pPr>
        <w:pStyle w:val="ListParagraph"/>
        <w:numPr>
          <w:ilvl w:val="0"/>
          <w:numId w:val="12"/>
        </w:numPr>
      </w:pPr>
      <w:r w:rsidRPr="00B97B4B">
        <w:lastRenderedPageBreak/>
        <w:t>Year (y):  4 digit format</w:t>
      </w:r>
    </w:p>
    <w:p w14:paraId="369827C8" w14:textId="77777777" w:rsidR="00B97B4B" w:rsidRPr="00B97B4B" w:rsidRDefault="00B97B4B" w:rsidP="00B97B4B">
      <w:pPr>
        <w:pStyle w:val="ListParagraph"/>
        <w:numPr>
          <w:ilvl w:val="0"/>
          <w:numId w:val="12"/>
        </w:numPr>
      </w:pPr>
      <w:r w:rsidRPr="00B97B4B">
        <w:t>Month (m):  number 1-12</w:t>
      </w:r>
    </w:p>
    <w:p w14:paraId="369827C9" w14:textId="77777777" w:rsidR="00B97B4B" w:rsidRPr="00B97B4B" w:rsidRDefault="00B97B4B" w:rsidP="00B97B4B">
      <w:pPr>
        <w:pStyle w:val="ListParagraph"/>
        <w:numPr>
          <w:ilvl w:val="0"/>
          <w:numId w:val="12"/>
        </w:numPr>
      </w:pPr>
      <w:r w:rsidRPr="00B97B4B">
        <w:t>Season (s):  21 spring, 22 summer, 23 autumn, 24 winter</w:t>
      </w:r>
    </w:p>
    <w:p w14:paraId="369827CA" w14:textId="77777777" w:rsidR="00B97B4B" w:rsidRPr="00B97B4B" w:rsidRDefault="00B97B4B" w:rsidP="00B97B4B">
      <w:pPr>
        <w:pStyle w:val="ListParagraph"/>
        <w:numPr>
          <w:ilvl w:val="0"/>
          <w:numId w:val="12"/>
        </w:numPr>
      </w:pPr>
      <w:r w:rsidRPr="00B97B4B">
        <w:t>Week of month (w):  99 last, 98 next to last, 97 third to last, 00 every, 01 first, 02 second, 03 third, etc.</w:t>
      </w:r>
    </w:p>
    <w:p w14:paraId="369827CB" w14:textId="77777777" w:rsidR="00B97B4B" w:rsidRPr="00B97B4B" w:rsidRDefault="00B97B4B" w:rsidP="00B97B4B">
      <w:pPr>
        <w:pStyle w:val="ListParagraph"/>
        <w:numPr>
          <w:ilvl w:val="0"/>
          <w:numId w:val="12"/>
        </w:numPr>
      </w:pPr>
      <w:r w:rsidRPr="00B97B4B">
        <w:t>Week of year (w):  number 1-53</w:t>
      </w:r>
    </w:p>
    <w:p w14:paraId="369827CC" w14:textId="77777777" w:rsidR="00B97B4B" w:rsidRPr="00B97B4B" w:rsidRDefault="00B97B4B" w:rsidP="00B97B4B">
      <w:pPr>
        <w:pStyle w:val="ListParagraph"/>
        <w:numPr>
          <w:ilvl w:val="0"/>
          <w:numId w:val="12"/>
        </w:numPr>
      </w:pPr>
      <w:r w:rsidRPr="00B97B4B">
        <w:t>Day of month (m):  number 1-31</w:t>
      </w:r>
    </w:p>
    <w:p w14:paraId="369827CD" w14:textId="77777777" w:rsidR="00437BAD" w:rsidRDefault="00B97B4B" w:rsidP="00B97B4B">
      <w:pPr>
        <w:pStyle w:val="ListParagraph"/>
        <w:numPr>
          <w:ilvl w:val="0"/>
          <w:numId w:val="12"/>
        </w:numPr>
      </w:pPr>
      <w:r w:rsidRPr="00B97B4B">
        <w:t>Day of week (d):  Two letter code for day</w:t>
      </w:r>
    </w:p>
    <w:p w14:paraId="369827CE" w14:textId="77777777" w:rsidR="00437BAD" w:rsidRDefault="00437BAD" w:rsidP="00437BAD"/>
    <w:p w14:paraId="369827CF" w14:textId="77777777" w:rsidR="009F0D23" w:rsidRDefault="009F0D23" w:rsidP="009F0D23">
      <w:pPr>
        <w:pStyle w:val="Heading2"/>
      </w:pPr>
      <w:r>
        <w:t>Prediction Results</w:t>
      </w:r>
    </w:p>
    <w:p w14:paraId="369827D0" w14:textId="77777777" w:rsidR="009F0D23" w:rsidRDefault="009F0D23" w:rsidP="009F0D23"/>
    <w:p w14:paraId="369827D1" w14:textId="77777777" w:rsidR="009F0D23" w:rsidRPr="009F0D23" w:rsidRDefault="009F0D23" w:rsidP="009F0D23">
      <w:r w:rsidRPr="009F0D23">
        <w:t>Prediction results can be reviewed to ensure the pattern came out as expected</w:t>
      </w:r>
      <w:r w:rsidR="00EB54DF">
        <w:t>.</w:t>
      </w:r>
    </w:p>
    <w:p w14:paraId="369827D2" w14:textId="77777777" w:rsidR="009F0D23" w:rsidRPr="009F0D23" w:rsidRDefault="009F0D23" w:rsidP="009F0D23">
      <w:r w:rsidRPr="009F0D23">
        <w:t xml:space="preserve">If the prediction results are not correct, click the Back button and make the correction on the appropriate screen of the </w:t>
      </w:r>
      <w:r w:rsidR="00EB54DF" w:rsidRPr="009F0D23">
        <w:t>wizard.</w:t>
      </w:r>
    </w:p>
    <w:p w14:paraId="369827D3" w14:textId="77777777" w:rsidR="009F0D23" w:rsidRDefault="009F0D23" w:rsidP="009F0D23">
      <w:r w:rsidRPr="009F0D23">
        <w:t>You can use the View More button to go further into the future to check the pattern</w:t>
      </w:r>
      <w:r w:rsidR="00EB54DF">
        <w:t>.</w:t>
      </w:r>
    </w:p>
    <w:p w14:paraId="369827D4" w14:textId="77777777" w:rsidR="006A1275" w:rsidRPr="009F0D23" w:rsidRDefault="006A1275" w:rsidP="009F0D23"/>
    <w:p w14:paraId="369827D5" w14:textId="77777777" w:rsidR="006A1275" w:rsidRPr="006A1275" w:rsidRDefault="006A1275" w:rsidP="006A1275">
      <w:pPr>
        <w:pStyle w:val="ListParagraph"/>
        <w:numPr>
          <w:ilvl w:val="0"/>
          <w:numId w:val="13"/>
        </w:numPr>
      </w:pPr>
      <w:r w:rsidRPr="006A1275">
        <w:t>A new publication pattern can be saved as a template and used again when setting up the same title—save the new pattern using the serial title as patterns are title specific</w:t>
      </w:r>
      <w:r>
        <w:t>.</w:t>
      </w:r>
    </w:p>
    <w:p w14:paraId="369827D6" w14:textId="77777777" w:rsidR="006A1275" w:rsidRPr="006A1275" w:rsidRDefault="006A1275" w:rsidP="006A1275">
      <w:pPr>
        <w:pStyle w:val="ListParagraph"/>
        <w:numPr>
          <w:ilvl w:val="0"/>
          <w:numId w:val="13"/>
        </w:numPr>
      </w:pPr>
      <w:r w:rsidRPr="006A1275">
        <w:t>A maximum of 50 issues can be predicted</w:t>
      </w:r>
      <w:r>
        <w:t>.</w:t>
      </w:r>
    </w:p>
    <w:p w14:paraId="369827D7" w14:textId="77777777" w:rsidR="006A1275" w:rsidRPr="006A1275" w:rsidRDefault="006A1275" w:rsidP="006A1275">
      <w:pPr>
        <w:pStyle w:val="ListParagraph"/>
        <w:numPr>
          <w:ilvl w:val="0"/>
          <w:numId w:val="13"/>
        </w:numPr>
      </w:pPr>
      <w:r w:rsidRPr="006A1275">
        <w:t>More issues can be predicted upon demand when needed</w:t>
      </w:r>
      <w:r>
        <w:t>.</w:t>
      </w:r>
    </w:p>
    <w:p w14:paraId="369827D8" w14:textId="77777777" w:rsidR="006A1275" w:rsidRPr="006A1275" w:rsidRDefault="006A1275" w:rsidP="006A1275">
      <w:pPr>
        <w:pStyle w:val="ListParagraph"/>
        <w:numPr>
          <w:ilvl w:val="0"/>
          <w:numId w:val="13"/>
        </w:numPr>
      </w:pPr>
      <w:r w:rsidRPr="006A1275">
        <w:t>The expected arrival date is calculated using the start date (publication date) and defined arrival pattern (days before or after the issue is expected)</w:t>
      </w:r>
      <w:r>
        <w:t>.</w:t>
      </w:r>
    </w:p>
    <w:p w14:paraId="369827D9" w14:textId="77777777" w:rsidR="00437BAD" w:rsidRDefault="006A1275" w:rsidP="006A1275">
      <w:pPr>
        <w:pStyle w:val="ListParagraph"/>
        <w:numPr>
          <w:ilvl w:val="0"/>
          <w:numId w:val="13"/>
        </w:numPr>
      </w:pPr>
      <w:r w:rsidRPr="006A1275">
        <w:t xml:space="preserve">Click </w:t>
      </w:r>
      <w:r w:rsidRPr="006A1275">
        <w:rPr>
          <w:b/>
          <w:bCs/>
          <w:i/>
          <w:iCs/>
        </w:rPr>
        <w:t>Finish</w:t>
      </w:r>
      <w:r w:rsidRPr="006A1275">
        <w:t xml:space="preserve"> to generate issue records and close the wizard</w:t>
      </w:r>
      <w:r>
        <w:t>.</w:t>
      </w:r>
    </w:p>
    <w:p w14:paraId="369827DA" w14:textId="77777777" w:rsidR="00936CE1" w:rsidRDefault="00593670" w:rsidP="00437BAD">
      <w:r>
        <w:rPr>
          <w:noProof/>
          <w:lang w:bidi="he-IL"/>
        </w:rPr>
        <w:drawing>
          <wp:inline distT="0" distB="0" distL="0" distR="0" wp14:anchorId="369827EE" wp14:editId="369827EF">
            <wp:extent cx="4244197" cy="3403520"/>
            <wp:effectExtent l="0" t="0" r="4445" b="6985"/>
            <wp:docPr id="16" name="Picture 16" descr="prediction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47572" cy="3406226"/>
                    </a:xfrm>
                    <a:prstGeom prst="rect">
                      <a:avLst/>
                    </a:prstGeom>
                  </pic:spPr>
                </pic:pic>
              </a:graphicData>
            </a:graphic>
          </wp:inline>
        </w:drawing>
      </w:r>
    </w:p>
    <w:p w14:paraId="369827DB" w14:textId="77777777" w:rsidR="00936CE1" w:rsidRDefault="00936CE1" w:rsidP="00437BAD"/>
    <w:p w14:paraId="369827DC" w14:textId="77777777" w:rsidR="00936CE1" w:rsidRDefault="00936CE1" w:rsidP="00437BAD">
      <w:r>
        <w:lastRenderedPageBreak/>
        <w:t xml:space="preserve">Select </w:t>
      </w:r>
      <w:r w:rsidRPr="00936CE1">
        <w:rPr>
          <w:b/>
          <w:bCs/>
          <w:i/>
          <w:iCs/>
        </w:rPr>
        <w:t xml:space="preserve">Yes </w:t>
      </w:r>
      <w:r>
        <w:t>on the prompt.</w:t>
      </w:r>
    </w:p>
    <w:p w14:paraId="369827DD" w14:textId="77777777" w:rsidR="00936CE1" w:rsidRDefault="00936CE1" w:rsidP="00437BAD"/>
    <w:p w14:paraId="369827DE" w14:textId="77777777" w:rsidR="00936CE1" w:rsidRDefault="00B86C16" w:rsidP="00437BAD">
      <w:r>
        <w:rPr>
          <w:noProof/>
          <w:lang w:bidi="he-IL"/>
        </w:rPr>
        <w:drawing>
          <wp:inline distT="0" distB="0" distL="0" distR="0" wp14:anchorId="369827F0" wp14:editId="369827F1">
            <wp:extent cx="3555795" cy="1505214"/>
            <wp:effectExtent l="0" t="0" r="6985" b="0"/>
            <wp:docPr id="20" name="Picture 20" descr="confirmation to generate 13 issues/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67420" cy="1510135"/>
                    </a:xfrm>
                    <a:prstGeom prst="rect">
                      <a:avLst/>
                    </a:prstGeom>
                  </pic:spPr>
                </pic:pic>
              </a:graphicData>
            </a:graphic>
          </wp:inline>
        </w:drawing>
      </w:r>
    </w:p>
    <w:p w14:paraId="369827DF" w14:textId="77777777" w:rsidR="00437BAD" w:rsidRDefault="00593670" w:rsidP="00437BAD">
      <w:r>
        <w:rPr>
          <w:noProof/>
          <w:lang w:bidi="he-IL"/>
        </w:rPr>
        <w:drawing>
          <wp:inline distT="0" distB="0" distL="0" distR="0" wp14:anchorId="369827F2" wp14:editId="369827F3">
            <wp:extent cx="5575715" cy="3907766"/>
            <wp:effectExtent l="0" t="0" r="6350" b="0"/>
            <wp:docPr id="18" name="Picture 18" descr="publication pattern as it displays on the serial holdings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77740" cy="3909185"/>
                    </a:xfrm>
                    <a:prstGeom prst="rect">
                      <a:avLst/>
                    </a:prstGeom>
                  </pic:spPr>
                </pic:pic>
              </a:graphicData>
            </a:graphic>
          </wp:inline>
        </w:drawing>
      </w:r>
    </w:p>
    <w:p w14:paraId="369827E0" w14:textId="77777777" w:rsidR="00437BAD" w:rsidRDefault="00437BAD" w:rsidP="00437BAD"/>
    <w:p w14:paraId="369827E1" w14:textId="77777777" w:rsidR="002E5509" w:rsidRDefault="002E5509" w:rsidP="00554775"/>
    <w:p w14:paraId="369827E2" w14:textId="1EF8A816" w:rsidR="002E5509" w:rsidRDefault="002E5509" w:rsidP="002E5509">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D92828">
        <w:t>2</w:t>
      </w:r>
      <w:r>
        <w:t>, Innovative Interfaces, Inc.</w:t>
      </w:r>
    </w:p>
    <w:p w14:paraId="369827E3" w14:textId="77777777" w:rsidR="002E5509" w:rsidRPr="00554775" w:rsidRDefault="002E5509" w:rsidP="00554775"/>
    <w:sectPr w:rsidR="002E5509" w:rsidRPr="00554775" w:rsidSect="00A5336B">
      <w:headerReference w:type="default" r:id="rId17"/>
      <w:footerReference w:type="default" r:id="rId1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EAD6E" w14:textId="77777777" w:rsidR="00A55342" w:rsidRDefault="00A55342" w:rsidP="00750BFA">
      <w:r>
        <w:separator/>
      </w:r>
    </w:p>
  </w:endnote>
  <w:endnote w:type="continuationSeparator" w:id="0">
    <w:p w14:paraId="368A6573" w14:textId="77777777" w:rsidR="00A55342" w:rsidRDefault="00A55342"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827F9" w14:textId="77777777" w:rsidR="00A5336B" w:rsidRPr="00FF63CE" w:rsidRDefault="00A5336B" w:rsidP="00A5336B">
    <w:pPr>
      <w:pStyle w:val="Footer"/>
      <w:tabs>
        <w:tab w:val="clear" w:pos="9360"/>
        <w:tab w:val="right" w:pos="9356"/>
      </w:tabs>
      <w:rPr>
        <w:sz w:val="16"/>
        <w:szCs w:val="16"/>
      </w:rPr>
    </w:pPr>
  </w:p>
  <w:p w14:paraId="369827FA" w14:textId="77777777" w:rsidR="00A5336B" w:rsidRPr="000F0F91" w:rsidRDefault="001B35F1"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A5336B" w:rsidRPr="000F0F91">
              <w:rPr>
                <w:iCs/>
                <w:sz w:val="20"/>
              </w:rPr>
              <w:tab/>
            </w:r>
            <w:r w:rsidR="00A5336B">
              <w:rPr>
                <w:iCs/>
                <w:sz w:val="20"/>
              </w:rPr>
              <w:tab/>
            </w:r>
            <w:r w:rsidR="00A5336B" w:rsidRPr="000F0F91">
              <w:rPr>
                <w:iCs/>
                <w:sz w:val="20"/>
              </w:rPr>
              <w:t xml:space="preserve">Page </w:t>
            </w:r>
            <w:r w:rsidR="00A5336B" w:rsidRPr="000F0F91">
              <w:rPr>
                <w:bCs/>
                <w:iCs/>
                <w:sz w:val="20"/>
              </w:rPr>
              <w:fldChar w:fldCharType="begin"/>
            </w:r>
            <w:r w:rsidR="00A5336B" w:rsidRPr="000F0F91">
              <w:rPr>
                <w:bCs/>
                <w:iCs/>
                <w:sz w:val="20"/>
              </w:rPr>
              <w:instrText xml:space="preserve"> PAGE </w:instrText>
            </w:r>
            <w:r w:rsidR="00A5336B" w:rsidRPr="000F0F91">
              <w:rPr>
                <w:bCs/>
                <w:iCs/>
                <w:sz w:val="20"/>
              </w:rPr>
              <w:fldChar w:fldCharType="separate"/>
            </w:r>
            <w:r w:rsidR="00B86C16">
              <w:rPr>
                <w:bCs/>
                <w:iCs/>
                <w:noProof/>
                <w:sz w:val="20"/>
              </w:rPr>
              <w:t>7</w:t>
            </w:r>
            <w:r w:rsidR="00A5336B" w:rsidRPr="000F0F91">
              <w:rPr>
                <w:bCs/>
                <w:iCs/>
                <w:sz w:val="20"/>
              </w:rPr>
              <w:fldChar w:fldCharType="end"/>
            </w:r>
            <w:r w:rsidR="00A5336B" w:rsidRPr="000F0F91">
              <w:rPr>
                <w:iCs/>
                <w:sz w:val="20"/>
              </w:rPr>
              <w:t xml:space="preserve"> of </w:t>
            </w:r>
            <w:r w:rsidR="00A5336B" w:rsidRPr="000F0F91">
              <w:rPr>
                <w:bCs/>
                <w:iCs/>
                <w:sz w:val="20"/>
              </w:rPr>
              <w:fldChar w:fldCharType="begin"/>
            </w:r>
            <w:r w:rsidR="00A5336B" w:rsidRPr="000F0F91">
              <w:rPr>
                <w:bCs/>
                <w:iCs/>
                <w:sz w:val="20"/>
              </w:rPr>
              <w:instrText xml:space="preserve"> NUMPAGES  </w:instrText>
            </w:r>
            <w:r w:rsidR="00A5336B" w:rsidRPr="000F0F91">
              <w:rPr>
                <w:bCs/>
                <w:iCs/>
                <w:sz w:val="20"/>
              </w:rPr>
              <w:fldChar w:fldCharType="separate"/>
            </w:r>
            <w:r w:rsidR="00B86C16">
              <w:rPr>
                <w:bCs/>
                <w:iCs/>
                <w:noProof/>
                <w:sz w:val="20"/>
              </w:rPr>
              <w:t>7</w:t>
            </w:r>
            <w:r w:rsidR="00A5336B" w:rsidRPr="000F0F91">
              <w:rPr>
                <w:bCs/>
                <w:iCs/>
                <w:sz w:val="20"/>
              </w:rPr>
              <w:fldChar w:fldCharType="end"/>
            </w:r>
          </w:sdtContent>
        </w:sdt>
      </w:sdtContent>
    </w:sdt>
  </w:p>
  <w:p w14:paraId="369827FB" w14:textId="77777777" w:rsidR="00A5336B" w:rsidRDefault="00A5336B" w:rsidP="00A5336B">
    <w:pPr>
      <w:pStyle w:val="Footer"/>
    </w:pPr>
  </w:p>
  <w:p w14:paraId="369827FD" w14:textId="5465D48C" w:rsidR="00A5336B" w:rsidRDefault="00D92828" w:rsidP="00D92828">
    <w:pPr>
      <w:pStyle w:val="Footer"/>
      <w:jc w:val="center"/>
    </w:pPr>
    <w:r>
      <w:rPr>
        <w:noProof/>
      </w:rPr>
      <w:drawing>
        <wp:inline distT="0" distB="0" distL="0" distR="0" wp14:anchorId="11DA2644" wp14:editId="53EC7872">
          <wp:extent cx="1123950" cy="32385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238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3BA0" w14:textId="77777777" w:rsidR="00A55342" w:rsidRDefault="00A55342" w:rsidP="00750BFA">
      <w:r>
        <w:separator/>
      </w:r>
    </w:p>
  </w:footnote>
  <w:footnote w:type="continuationSeparator" w:id="0">
    <w:p w14:paraId="7A8D49C4" w14:textId="77777777" w:rsidR="00A55342" w:rsidRDefault="00A55342"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827F8" w14:textId="77777777" w:rsidR="00750BFA" w:rsidRDefault="00750BFA" w:rsidP="00750BFA">
    <w:pPr>
      <w:pStyle w:val="Header"/>
      <w:jc w:val="center"/>
    </w:pPr>
    <w:r w:rsidRPr="006565D3">
      <w:rPr>
        <w:noProof/>
        <w:lang w:bidi="he-IL"/>
      </w:rPr>
      <w:drawing>
        <wp:inline distT="0" distB="0" distL="0" distR="0" wp14:anchorId="369827FE" wp14:editId="0CFFFF29">
          <wp:extent cx="2286000" cy="8572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5090"/>
    <w:multiLevelType w:val="hybridMultilevel"/>
    <w:tmpl w:val="F11A3A1E"/>
    <w:lvl w:ilvl="0" w:tplc="17A0B7A0">
      <w:start w:val="1"/>
      <w:numFmt w:val="bullet"/>
      <w:lvlText w:val=""/>
      <w:lvlJc w:val="left"/>
      <w:pPr>
        <w:ind w:left="1152" w:hanging="360"/>
      </w:pPr>
      <w:rPr>
        <w:rFonts w:ascii="Symbol" w:hAnsi="Symbol" w:cs="Symbol" w:hint="default"/>
        <w:color w:val="DE4726"/>
        <w:sz w:val="22"/>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1B455B4"/>
    <w:multiLevelType w:val="hybridMultilevel"/>
    <w:tmpl w:val="418E44E8"/>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14EC63E2"/>
    <w:multiLevelType w:val="hybridMultilevel"/>
    <w:tmpl w:val="234226F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17123346"/>
    <w:multiLevelType w:val="hybridMultilevel"/>
    <w:tmpl w:val="7054D53A"/>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1A131082"/>
    <w:multiLevelType w:val="hybridMultilevel"/>
    <w:tmpl w:val="EFD676FC"/>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3C095F67"/>
    <w:multiLevelType w:val="hybridMultilevel"/>
    <w:tmpl w:val="AD02B062"/>
    <w:lvl w:ilvl="0" w:tplc="57609A46">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60363D3C"/>
    <w:multiLevelType w:val="hybridMultilevel"/>
    <w:tmpl w:val="F280D0F4"/>
    <w:lvl w:ilvl="0" w:tplc="17A0B7A0">
      <w:start w:val="1"/>
      <w:numFmt w:val="bullet"/>
      <w:lvlText w:val=""/>
      <w:lvlJc w:val="left"/>
      <w:pPr>
        <w:ind w:left="1152" w:hanging="360"/>
      </w:pPr>
      <w:rPr>
        <w:rFonts w:ascii="Symbol" w:hAnsi="Symbol" w:cs="Symbol" w:hint="default"/>
        <w:color w:val="DE4726"/>
        <w:sz w:val="22"/>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71336F89"/>
    <w:multiLevelType w:val="hybridMultilevel"/>
    <w:tmpl w:val="62C0CF82"/>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775D6C97"/>
    <w:multiLevelType w:val="hybridMultilevel"/>
    <w:tmpl w:val="3326952C"/>
    <w:lvl w:ilvl="0" w:tplc="17A0B7A0">
      <w:start w:val="1"/>
      <w:numFmt w:val="bullet"/>
      <w:lvlText w:val=""/>
      <w:lvlJc w:val="left"/>
      <w:pPr>
        <w:ind w:left="1152" w:hanging="360"/>
      </w:pPr>
      <w:rPr>
        <w:rFonts w:ascii="Symbol" w:hAnsi="Symbol" w:cs="Symbol" w:hint="default"/>
        <w:color w:val="DE4726"/>
        <w:sz w:val="22"/>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
  </w:num>
  <w:num w:numId="2">
    <w:abstractNumId w:val="10"/>
  </w:num>
  <w:num w:numId="3">
    <w:abstractNumId w:val="12"/>
  </w:num>
  <w:num w:numId="4">
    <w:abstractNumId w:val="7"/>
  </w:num>
  <w:num w:numId="5">
    <w:abstractNumId w:val="6"/>
  </w:num>
  <w:num w:numId="6">
    <w:abstractNumId w:val="11"/>
  </w:num>
  <w:num w:numId="7">
    <w:abstractNumId w:val="0"/>
  </w:num>
  <w:num w:numId="8">
    <w:abstractNumId w:val="8"/>
  </w:num>
  <w:num w:numId="9">
    <w:abstractNumId w:val="2"/>
  </w:num>
  <w:num w:numId="10">
    <w:abstractNumId w:val="4"/>
  </w:num>
  <w:num w:numId="11">
    <w:abstractNumId w:val="3"/>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D62"/>
    <w:rsid w:val="00052B86"/>
    <w:rsid w:val="000634D9"/>
    <w:rsid w:val="00171A64"/>
    <w:rsid w:val="001B35F1"/>
    <w:rsid w:val="002E5509"/>
    <w:rsid w:val="003A0E1B"/>
    <w:rsid w:val="003C6D9B"/>
    <w:rsid w:val="004353D9"/>
    <w:rsid w:val="00437BAD"/>
    <w:rsid w:val="004B5D62"/>
    <w:rsid w:val="004E6350"/>
    <w:rsid w:val="00554775"/>
    <w:rsid w:val="00590D0B"/>
    <w:rsid w:val="00593670"/>
    <w:rsid w:val="00622CF6"/>
    <w:rsid w:val="006A1275"/>
    <w:rsid w:val="006B1B59"/>
    <w:rsid w:val="00750BFA"/>
    <w:rsid w:val="00936CE1"/>
    <w:rsid w:val="009F0D23"/>
    <w:rsid w:val="00A0440D"/>
    <w:rsid w:val="00A5336B"/>
    <w:rsid w:val="00A55342"/>
    <w:rsid w:val="00B86C16"/>
    <w:rsid w:val="00B97B4B"/>
    <w:rsid w:val="00D60286"/>
    <w:rsid w:val="00D92828"/>
    <w:rsid w:val="00D94C43"/>
    <w:rsid w:val="00DC244D"/>
    <w:rsid w:val="00E4159F"/>
    <w:rsid w:val="00E45706"/>
    <w:rsid w:val="00E54FDB"/>
    <w:rsid w:val="00E7444F"/>
    <w:rsid w:val="00EB54DF"/>
    <w:rsid w:val="00EB56E7"/>
    <w:rsid w:val="00F55805"/>
    <w:rsid w:val="00F772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982787"/>
  <w15:chartTrackingRefBased/>
  <w15:docId w15:val="{6AD1D496-514F-435E-9C67-863AC115D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64"/>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omit\Documents\Custom%20Office%20Templates\How%20To%20Guide%20Template%20Revised%20202007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ierraRls_x002e_ xmlns="84897453-ac73-4533-b7cc-f8120215243c">N/A</SierraRls_x002e_>
    <Reviewer xmlns="84897453-ac73-4533-b7cc-f8120215243c" xsi:nil="true"/>
    <PolarisRls_x002e_ xmlns="84897453-ac73-4533-b7cc-f8120215243c">6.6</PolarisRls_x002e_>
    <ITLCPublicURL xmlns="84897453-ac73-4533-b7cc-f8120215243c">
      <Url>https://clarivate.sharepoint.com/:w:/s/ITLCresources/EZcF5I2ddrRLqtisrjsZxjIBludXLFDAkQ4Gjmj7mP9ENw?e=y5Ri5F</Url>
      <Description>https://clarivate.sharepoint.com/:w:/s/ITLCresources/EZcF5I2ddrRLqtisrjsZxjIBludXLFDAkQ4Gjmj7mP9ENw?e=y5Ri5F</Description>
    </ITLCPublicURL>
    <SharedWithUsers xmlns="eceba0e2-b42c-4a8d-b505-0c1fe0f5698e">
      <UserInfo>
        <DisplayName/>
        <AccountId xsi:nil="true"/>
        <AccountType/>
      </UserInfo>
    </SharedWithUsers>
    <PostedonPublicITLC xmlns="49821263-dd12-457a-8a0b-485e0645d95a">true</PostedonPublicITLC>
    <_ip_UnifiedCompliancePolicyUIAction xmlns="http://schemas.microsoft.com/sharepoint/v3" xsi:nil="true"/>
    <_ip_UnifiedCompliancePolicyProperties xmlns="http://schemas.microsoft.com/sharepoint/v3" xsi:nil="true"/>
    <MediaLengthInSeconds xmlns="84897453-ac73-4533-b7cc-f8120215243c" xsi:nil="true"/>
    <HyperlinkWord xmlns="109f4b00-fd81-49e5-ab43-de200dcdabd9">false</HyperlinkWord>
    <PDFfinal xmlns="109f4b00-fd81-49e5-ab43-de200dcdabd9">false</PDFfinal>
    <_x0050_DF1 xmlns="109f4b00-fd81-49e5-ab43-de200dcdabd9">true</_x0050_DF1>
  </documentManagement>
</p:properties>
</file>

<file path=customXml/itemProps1.xml><?xml version="1.0" encoding="utf-8"?>
<ds:datastoreItem xmlns:ds="http://schemas.openxmlformats.org/officeDocument/2006/customXml" ds:itemID="{7C90FBA2-E774-4B96-8D1E-F62AB6D78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A63F90-E1EE-4D55-840D-2C7690C74CEA}">
  <ds:schemaRefs>
    <ds:schemaRef ds:uri="http://schemas.microsoft.com/sharepoint/v3/contenttype/forms"/>
  </ds:schemaRefs>
</ds:datastoreItem>
</file>

<file path=customXml/itemProps3.xml><?xml version="1.0" encoding="utf-8"?>
<ds:datastoreItem xmlns:ds="http://schemas.openxmlformats.org/officeDocument/2006/customXml" ds:itemID="{A8882DFA-B5AB-463A-AE91-7799A3041761}">
  <ds:schemaRefs>
    <ds:schemaRef ds:uri="http://schemas.openxmlformats.org/package/2006/metadata/core-properties"/>
    <ds:schemaRef ds:uri="84897453-ac73-4533-b7cc-f8120215243c"/>
    <ds:schemaRef ds:uri="http://purl.org/dc/dcmitype/"/>
    <ds:schemaRef ds:uri="http://purl.org/dc/terms/"/>
    <ds:schemaRef ds:uri="http://www.w3.org/XML/1998/namespace"/>
    <ds:schemaRef ds:uri="eceba0e2-b42c-4a8d-b505-0c1fe0f5698e"/>
    <ds:schemaRef ds:uri="http://schemas.microsoft.com/office/2006/metadata/properties"/>
    <ds:schemaRef ds:uri="http://schemas.microsoft.com/office/2006/documentManagement/types"/>
    <ds:schemaRef ds:uri="http://schemas.microsoft.com/office/infopath/2007/PartnerControls"/>
    <ds:schemaRef ds:uri="http://purl.org/dc/elements/1.1/"/>
    <ds:schemaRef ds:uri="109f4b00-fd81-49e5-ab43-de200dcdabd9"/>
    <ds:schemaRef ds:uri="49821263-dd12-457a-8a0b-485e0645d95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How To Guide Template Revised 20200728</Template>
  <TotalTime>79</TotalTime>
  <Pages>6</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Polaris serials How to Create a Pattern</dc:title>
  <dc:subject/>
  <dc:creator>Schlomit Schwarzer</dc:creator>
  <cp:keywords>polaris, serials</cp:keywords>
  <dc:description/>
  <cp:lastModifiedBy>Schlomit Schwarzer</cp:lastModifiedBy>
  <cp:revision>9</cp:revision>
  <dcterms:created xsi:type="dcterms:W3CDTF">2020-09-01T17:36:00Z</dcterms:created>
  <dcterms:modified xsi:type="dcterms:W3CDTF">2022-04-25T19:53:00Z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GUID">
    <vt:lpwstr>67d9df1b-f896-4b34-9a9e-165dda1aacf0</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