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2526" w14:textId="77777777" w:rsidR="00EB56E7" w:rsidRDefault="00E35858" w:rsidP="006B1B59">
      <w:pPr>
        <w:pStyle w:val="Title"/>
      </w:pPr>
      <w:r>
        <w:t>polaris acquisitions</w:t>
      </w:r>
    </w:p>
    <w:p w14:paraId="24462527" w14:textId="77777777" w:rsidR="000634D9" w:rsidRDefault="00A34833" w:rsidP="00A34833">
      <w:pPr>
        <w:jc w:val="center"/>
      </w:pPr>
      <w:r w:rsidRPr="00A34833">
        <w:rPr>
          <w:rFonts w:ascii="Georgia" w:eastAsiaTheme="majorEastAsia" w:hAnsi="Georgia" w:cstheme="majorBidi"/>
          <w:b/>
          <w:color w:val="D54120"/>
          <w:sz w:val="40"/>
          <w:szCs w:val="32"/>
        </w:rPr>
        <w:t>Troubleshooting Bibs with Multiple ISBNs During Bulk add PO</w:t>
      </w:r>
      <w:r w:rsidR="000634D9">
        <w:rPr>
          <w:noProof/>
          <w:lang w:bidi="he-IL"/>
        </w:rPr>
        <mc:AlternateContent>
          <mc:Choice Requires="wps">
            <w:drawing>
              <wp:inline distT="0" distB="0" distL="0" distR="0" wp14:anchorId="24462535" wp14:editId="24462536">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FC099F"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p>
    <w:p w14:paraId="24462528" w14:textId="77777777" w:rsidR="000634D9" w:rsidRDefault="000634D9" w:rsidP="000634D9"/>
    <w:p w14:paraId="24462529" w14:textId="77777777" w:rsidR="00E35858" w:rsidRDefault="00E35858" w:rsidP="00E35858">
      <w:r>
        <w:t>If a bibliographic record contains only two ISBNs, and they are identical with the only difference being that one is the 13-digit equivalent of the 10-digit ISBN, then the 13-digit ISBN will be loaded in the top-most position, regardless of its order in the bibliographic record.</w:t>
      </w:r>
    </w:p>
    <w:p w14:paraId="2446252A" w14:textId="77777777" w:rsidR="00E35858" w:rsidRDefault="00E35858" w:rsidP="00E35858"/>
    <w:p w14:paraId="2446252B" w14:textId="77777777" w:rsidR="00E35858" w:rsidRDefault="00E35858" w:rsidP="00E35858">
      <w:r>
        <w:t xml:space="preserve">However, when a </w:t>
      </w:r>
      <w:proofErr w:type="gramStart"/>
      <w:r>
        <w:t>020 subfield</w:t>
      </w:r>
      <w:proofErr w:type="gramEnd"/>
      <w:r>
        <w:t xml:space="preserve"> z is present Polaris functions differently because the $z is viewed as a third ISBN. When bulk adding a bibliographic record to a PO and a bibliographic record has multiple ISBNs or UPCs, the last, most-recently added ISBN (and associated price), or the last, most-recently added UPC displays in the first, top-most position in a purchase order line item or selection list line item. This is true whenever multiple, non-matching ISBNs are present in a bib record.</w:t>
      </w:r>
    </w:p>
    <w:p w14:paraId="2446252C" w14:textId="77777777" w:rsidR="00E35858" w:rsidRDefault="00E35858" w:rsidP="00E35858"/>
    <w:p w14:paraId="2446252D" w14:textId="77777777" w:rsidR="00E35858" w:rsidRDefault="00E35858" w:rsidP="00E35858">
      <w:r>
        <w:t xml:space="preserve">Since there is a chance for the wrong ISBN to be added to a POLI whenever multiple ISBNs are present, there is a system administration setting to add an alert (!) to the POLI when the bibliographic record contains multiple ISBNs (Parameters &gt; ACQ/Serials &gt; Bulk </w:t>
      </w:r>
      <w:proofErr w:type="gramStart"/>
      <w:r>
        <w:t>add</w:t>
      </w:r>
      <w:proofErr w:type="gramEnd"/>
      <w:r>
        <w:t xml:space="preserve"> to PO: Add alert to PO line item for multiple ISBNs).</w:t>
      </w:r>
    </w:p>
    <w:p w14:paraId="2446252E" w14:textId="77777777" w:rsidR="004C0FD1" w:rsidRDefault="004C0FD1" w:rsidP="00E35858"/>
    <w:p w14:paraId="2446252F" w14:textId="77777777" w:rsidR="004C0FD1" w:rsidRDefault="004C0FD1" w:rsidP="00E35858">
      <w:r>
        <w:rPr>
          <w:noProof/>
          <w:lang w:bidi="he-IL"/>
        </w:rPr>
        <w:drawing>
          <wp:inline distT="0" distB="0" distL="0" distR="0" wp14:anchorId="24462537" wp14:editId="24462538">
            <wp:extent cx="4804913" cy="3365493"/>
            <wp:effectExtent l="0" t="0" r="0" b="6985"/>
            <wp:docPr id="4" name="Picture 4" descr="System parameters, Acquisitions, bulk add po, add alert to PO line item for multiple IS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9083" cy="3382422"/>
                    </a:xfrm>
                    <a:prstGeom prst="rect">
                      <a:avLst/>
                    </a:prstGeom>
                  </pic:spPr>
                </pic:pic>
              </a:graphicData>
            </a:graphic>
          </wp:inline>
        </w:drawing>
      </w:r>
    </w:p>
    <w:p w14:paraId="24462530" w14:textId="77777777" w:rsidR="00E35858" w:rsidRDefault="00E35858" w:rsidP="00E35858"/>
    <w:p w14:paraId="24462531" w14:textId="77777777" w:rsidR="00554775" w:rsidRDefault="004C0FD1" w:rsidP="00E35858">
      <w:r w:rsidRPr="004C0FD1">
        <w:rPr>
          <w:b/>
          <w:bCs/>
          <w:color w:val="D5410D"/>
          <w:sz w:val="28"/>
          <w:szCs w:val="28"/>
        </w:rPr>
        <w:lastRenderedPageBreak/>
        <w:t>Note</w:t>
      </w:r>
      <w:r w:rsidR="00E35858" w:rsidRPr="004C0FD1">
        <w:rPr>
          <w:b/>
          <w:bCs/>
          <w:color w:val="D5410D"/>
          <w:sz w:val="28"/>
          <w:szCs w:val="28"/>
        </w:rPr>
        <w:t xml:space="preserve">: </w:t>
      </w:r>
      <w:r w:rsidR="00E35858">
        <w:t>It may be useful to speak your library's book vendor. They may provide a MARC profile setup that will allow you to strip out, upon export, unnecessary tags including 10-digit ISBNs, when the 13-digit ISBN is already present in the bibliographic record.</w:t>
      </w:r>
    </w:p>
    <w:p w14:paraId="24462532" w14:textId="77777777" w:rsidR="002E5509" w:rsidRDefault="002E5509" w:rsidP="00554775"/>
    <w:p w14:paraId="24462533" w14:textId="58CCD62F"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520845">
        <w:t>2</w:t>
      </w:r>
      <w:r>
        <w:t>, Innovative Interfaces, Inc.</w:t>
      </w:r>
    </w:p>
    <w:p w14:paraId="24462534" w14:textId="77777777" w:rsidR="002E5509" w:rsidRPr="00554775" w:rsidRDefault="002E5509" w:rsidP="00554775"/>
    <w:sectPr w:rsidR="002E5509" w:rsidRPr="00554775" w:rsidSect="00A5336B">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253B" w14:textId="77777777" w:rsidR="00312760" w:rsidRDefault="00312760" w:rsidP="00750BFA">
      <w:r>
        <w:separator/>
      </w:r>
    </w:p>
  </w:endnote>
  <w:endnote w:type="continuationSeparator" w:id="0">
    <w:p w14:paraId="2446253C" w14:textId="77777777" w:rsidR="00312760" w:rsidRDefault="00312760"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253E" w14:textId="77777777" w:rsidR="00A5336B" w:rsidRPr="00FF63CE" w:rsidRDefault="00A5336B" w:rsidP="00A5336B">
    <w:pPr>
      <w:pStyle w:val="Footer"/>
      <w:tabs>
        <w:tab w:val="clear" w:pos="9360"/>
        <w:tab w:val="right" w:pos="9356"/>
      </w:tabs>
      <w:rPr>
        <w:sz w:val="16"/>
        <w:szCs w:val="16"/>
      </w:rPr>
    </w:pPr>
  </w:p>
  <w:p w14:paraId="2446253F" w14:textId="77777777" w:rsidR="00A5336B" w:rsidRPr="000F0F91" w:rsidRDefault="002C5F72"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A34833">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A34833">
              <w:rPr>
                <w:bCs/>
                <w:iCs/>
                <w:noProof/>
                <w:sz w:val="20"/>
              </w:rPr>
              <w:t>2</w:t>
            </w:r>
            <w:r w:rsidR="00A5336B" w:rsidRPr="000F0F91">
              <w:rPr>
                <w:bCs/>
                <w:iCs/>
                <w:sz w:val="20"/>
              </w:rPr>
              <w:fldChar w:fldCharType="end"/>
            </w:r>
          </w:sdtContent>
        </w:sdt>
      </w:sdtContent>
    </w:sdt>
  </w:p>
  <w:p w14:paraId="24462540" w14:textId="77777777" w:rsidR="00A5336B" w:rsidRDefault="00A5336B" w:rsidP="00A5336B">
    <w:pPr>
      <w:pStyle w:val="Footer"/>
    </w:pPr>
  </w:p>
  <w:p w14:paraId="24462541" w14:textId="5E1C0CDB" w:rsidR="00A5336B" w:rsidRPr="00256302" w:rsidRDefault="00520845" w:rsidP="00A5336B">
    <w:pPr>
      <w:pStyle w:val="Footer"/>
      <w:jc w:val="center"/>
    </w:pPr>
    <w:r>
      <w:rPr>
        <w:noProof/>
      </w:rPr>
      <w:drawing>
        <wp:inline distT="0" distB="0" distL="0" distR="0" wp14:anchorId="75261196" wp14:editId="4AB951BC">
          <wp:extent cx="1121410" cy="315595"/>
          <wp:effectExtent l="0" t="0" r="2540" b="8255"/>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15595"/>
                  </a:xfrm>
                  <a:prstGeom prst="rect">
                    <a:avLst/>
                  </a:prstGeom>
                  <a:noFill/>
                  <a:ln>
                    <a:noFill/>
                  </a:ln>
                </pic:spPr>
              </pic:pic>
            </a:graphicData>
          </a:graphic>
        </wp:inline>
      </w:drawing>
    </w:r>
  </w:p>
  <w:p w14:paraId="24462542"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2539" w14:textId="77777777" w:rsidR="00312760" w:rsidRDefault="00312760" w:rsidP="00750BFA">
      <w:r>
        <w:separator/>
      </w:r>
    </w:p>
  </w:footnote>
  <w:footnote w:type="continuationSeparator" w:id="0">
    <w:p w14:paraId="2446253A" w14:textId="77777777" w:rsidR="00312760" w:rsidRDefault="00312760"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253D" w14:textId="77777777" w:rsidR="00750BFA" w:rsidRDefault="00750BFA" w:rsidP="00750BFA">
    <w:pPr>
      <w:pStyle w:val="Header"/>
      <w:jc w:val="center"/>
    </w:pPr>
    <w:r w:rsidRPr="006565D3">
      <w:rPr>
        <w:noProof/>
        <w:lang w:bidi="he-IL"/>
      </w:rPr>
      <w:drawing>
        <wp:inline distT="0" distB="0" distL="0" distR="0" wp14:anchorId="24462543" wp14:editId="3CC96ED8">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58"/>
    <w:rsid w:val="00052B86"/>
    <w:rsid w:val="000634D9"/>
    <w:rsid w:val="00171A64"/>
    <w:rsid w:val="002C5F72"/>
    <w:rsid w:val="002E5509"/>
    <w:rsid w:val="00312760"/>
    <w:rsid w:val="003C6D9B"/>
    <w:rsid w:val="004C0FD1"/>
    <w:rsid w:val="004E6350"/>
    <w:rsid w:val="00520845"/>
    <w:rsid w:val="00554775"/>
    <w:rsid w:val="00622CF6"/>
    <w:rsid w:val="006B1B59"/>
    <w:rsid w:val="00750BFA"/>
    <w:rsid w:val="008F6425"/>
    <w:rsid w:val="00A0440D"/>
    <w:rsid w:val="00A34833"/>
    <w:rsid w:val="00A5336B"/>
    <w:rsid w:val="00AC7687"/>
    <w:rsid w:val="00CA720F"/>
    <w:rsid w:val="00D60286"/>
    <w:rsid w:val="00D94C43"/>
    <w:rsid w:val="00DC244D"/>
    <w:rsid w:val="00E35858"/>
    <w:rsid w:val="00E4159F"/>
    <w:rsid w:val="00E45706"/>
    <w:rsid w:val="00E54FDB"/>
    <w:rsid w:val="00E7444F"/>
    <w:rsid w:val="00EB56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62526"/>
  <w15:chartTrackingRefBased/>
  <w15:docId w15:val="{3A12FD50-3CB2-4E49-AFF4-A5BF6BAC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Reviewer xmlns="84897453-ac73-4533-b7cc-f8120215243c" xsi:nil="true"/>
    <PolarisRls_x002e_ xmlns="84897453-ac73-4533-b7cc-f8120215243c">6.6</PolarisRls_x002e_>
    <ITLCPublicURL xmlns="84897453-ac73-4533-b7cc-f8120215243c">
      <Url>https://clarivate.sharepoint.com/:w:/s/ITLCresources/EfESLeRkolBPs0pTu14u9csB-0j9B_T1YdEAHRaO3E2VVw?e=ERGLbb</Url>
      <Description>https://clarivate.sharepoint.com/:w:/s/ITLCresources/EfESLeRkolBPs0pTu14u9csB-0j9B_T1YdEAHRaO3E2VVw?e=ERGLbb</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12826-24C6-4CB5-8559-E334FFF0BEED}">
  <ds:schemaRefs>
    <ds:schemaRef ds:uri="http://purl.org/dc/dcmitype/"/>
    <ds:schemaRef ds:uri="http://www.w3.org/XML/1998/namespace"/>
    <ds:schemaRef ds:uri="http://schemas.openxmlformats.org/package/2006/metadata/core-properties"/>
    <ds:schemaRef ds:uri="http://schemas.microsoft.com/sharepoint/v3"/>
    <ds:schemaRef ds:uri="84897453-ac73-4533-b7cc-f8120215243c"/>
    <ds:schemaRef ds:uri="http://schemas.microsoft.com/office/2006/documentManagement/types"/>
    <ds:schemaRef ds:uri="eceba0e2-b42c-4a8d-b505-0c1fe0f5698e"/>
    <ds:schemaRef ds:uri="http://purl.org/dc/elements/1.1/"/>
    <ds:schemaRef ds:uri="http://purl.org/dc/terms/"/>
    <ds:schemaRef ds:uri="109f4b00-fd81-49e5-ab43-de200dcdabd9"/>
    <ds:schemaRef ds:uri="http://schemas.microsoft.com/office/infopath/2007/PartnerControls"/>
    <ds:schemaRef ds:uri="49821263-dd12-457a-8a0b-485e0645d95a"/>
    <ds:schemaRef ds:uri="http://schemas.microsoft.com/office/2006/metadata/properties"/>
  </ds:schemaRefs>
</ds:datastoreItem>
</file>

<file path=customXml/itemProps2.xml><?xml version="1.0" encoding="utf-8"?>
<ds:datastoreItem xmlns:ds="http://schemas.openxmlformats.org/officeDocument/2006/customXml" ds:itemID="{3701C984-54EF-422C-A349-19AE83549355}">
  <ds:schemaRefs>
    <ds:schemaRef ds:uri="http://schemas.microsoft.com/sharepoint/v3/contenttype/forms"/>
  </ds:schemaRefs>
</ds:datastoreItem>
</file>

<file path=customXml/itemProps3.xml><?xml version="1.0" encoding="utf-8"?>
<ds:datastoreItem xmlns:ds="http://schemas.openxmlformats.org/officeDocument/2006/customXml" ds:itemID="{F28685B7-D03D-4ED8-A2FF-10BACC5D1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24</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acquisitions Troubleshooting Bibs with Multiple ISBNs During Bulk add PO</dc:title>
  <dc:subject/>
  <dc:creator>Schlomit Schwarzer</dc:creator>
  <cp:keywords>polaris, acquisitions Purchase order</cp:keywords>
  <dc:description/>
  <cp:lastModifiedBy>Schlomit Schwarzer</cp:lastModifiedBy>
  <cp:revision>5</cp:revision>
  <dcterms:created xsi:type="dcterms:W3CDTF">2020-09-03T19:57:00Z</dcterms:created>
  <dcterms:modified xsi:type="dcterms:W3CDTF">2022-04-24T18:06:00Z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f82812b7-4c31-427b-9fa0-e81aab4f1860</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